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6C53" w14:textId="003D7F7B" w:rsidR="00AB20DB" w:rsidRPr="00DF03D7" w:rsidRDefault="00AB20DB" w:rsidP="00AB20DB">
      <w:pPr>
        <w:tabs>
          <w:tab w:val="left" w:pos="2496"/>
        </w:tabs>
        <w:spacing w:after="0" w:line="240" w:lineRule="auto"/>
        <w:ind w:right="346"/>
        <w:jc w:val="center"/>
        <w:rPr>
          <w:rFonts w:ascii="Times New Roman" w:hAnsi="Times New Roman" w:cs="Times New Roman"/>
          <w:b/>
          <w:sz w:val="24"/>
          <w:szCs w:val="24"/>
          <w:lang w:val="en-US"/>
        </w:rPr>
      </w:pPr>
      <w:r w:rsidRPr="00DF03D7">
        <w:rPr>
          <w:rFonts w:ascii="Times New Roman" w:hAnsi="Times New Roman" w:cs="Times New Roman"/>
          <w:b/>
          <w:sz w:val="24"/>
          <w:szCs w:val="24"/>
          <w:lang w:val="en-US"/>
        </w:rPr>
        <w:t xml:space="preserve">Application </w:t>
      </w:r>
      <w:r w:rsidR="00A41A25">
        <w:rPr>
          <w:rFonts w:ascii="Times New Roman" w:hAnsi="Times New Roman" w:cs="Times New Roman"/>
          <w:b/>
          <w:sz w:val="24"/>
          <w:szCs w:val="24"/>
          <w:lang w:val="en-US"/>
        </w:rPr>
        <w:t>of</w:t>
      </w:r>
      <w:r w:rsidRPr="00DF03D7">
        <w:rPr>
          <w:rFonts w:ascii="Times New Roman" w:hAnsi="Times New Roman" w:cs="Times New Roman"/>
          <w:b/>
          <w:sz w:val="24"/>
          <w:szCs w:val="24"/>
          <w:lang w:val="en-US"/>
        </w:rPr>
        <w:t xml:space="preserve"> educational program</w:t>
      </w:r>
    </w:p>
    <w:p w14:paraId="61EF4430" w14:textId="1FADDE27" w:rsidR="00AB20DB" w:rsidRPr="00A41A25" w:rsidRDefault="00AB20DB" w:rsidP="00AB20DB">
      <w:pPr>
        <w:tabs>
          <w:tab w:val="left" w:pos="2496"/>
        </w:tabs>
        <w:spacing w:after="0" w:line="240" w:lineRule="auto"/>
        <w:ind w:right="346"/>
        <w:jc w:val="center"/>
        <w:rPr>
          <w:rFonts w:ascii="Times New Roman" w:hAnsi="Times New Roman" w:cs="Times New Roman"/>
          <w:b/>
          <w:sz w:val="24"/>
          <w:szCs w:val="24"/>
          <w:lang w:val="en-US"/>
        </w:rPr>
      </w:pPr>
      <w:r w:rsidRPr="00A41A25">
        <w:rPr>
          <w:rFonts w:ascii="Times New Roman" w:hAnsi="Times New Roman" w:cs="Times New Roman"/>
          <w:b/>
          <w:sz w:val="24"/>
          <w:szCs w:val="24"/>
          <w:lang w:val="en-US"/>
        </w:rPr>
        <w:t>7M023</w:t>
      </w:r>
      <w:r w:rsidR="005746ED">
        <w:rPr>
          <w:rFonts w:ascii="Times New Roman" w:hAnsi="Times New Roman" w:cs="Times New Roman"/>
          <w:b/>
          <w:sz w:val="24"/>
          <w:szCs w:val="24"/>
          <w:lang w:val="en-US"/>
        </w:rPr>
        <w:t>04</w:t>
      </w:r>
      <w:r w:rsidRPr="00A41A25">
        <w:rPr>
          <w:rFonts w:ascii="Times New Roman" w:hAnsi="Times New Roman" w:cs="Times New Roman"/>
          <w:b/>
          <w:sz w:val="24"/>
          <w:szCs w:val="24"/>
          <w:lang w:val="en-US"/>
        </w:rPr>
        <w:t xml:space="preserve"> </w:t>
      </w:r>
      <w:r w:rsidR="00690C5B">
        <w:rPr>
          <w:rFonts w:ascii="Times New Roman" w:hAnsi="Times New Roman" w:cs="Times New Roman"/>
          <w:b/>
          <w:sz w:val="24"/>
          <w:szCs w:val="24"/>
          <w:lang w:val="en-US"/>
        </w:rPr>
        <w:t xml:space="preserve">- </w:t>
      </w:r>
      <w:r w:rsidR="00FE4431" w:rsidRPr="00FE4431">
        <w:rPr>
          <w:rFonts w:ascii="Times New Roman" w:hAnsi="Times New Roman"/>
          <w:b/>
          <w:sz w:val="24"/>
          <w:szCs w:val="24"/>
          <w:lang w:val="en-US" w:eastAsia="ru-RU"/>
        </w:rPr>
        <w:t xml:space="preserve">Translation </w:t>
      </w:r>
      <w:r w:rsidR="00690C5B">
        <w:rPr>
          <w:rFonts w:ascii="Times New Roman" w:hAnsi="Times New Roman"/>
          <w:b/>
          <w:sz w:val="24"/>
          <w:szCs w:val="24"/>
          <w:lang w:val="en-US" w:eastAsia="ru-RU"/>
        </w:rPr>
        <w:t>studies</w:t>
      </w:r>
      <w:r w:rsidR="00FE4431" w:rsidRPr="00FE4431">
        <w:rPr>
          <w:rFonts w:ascii="Times New Roman" w:hAnsi="Times New Roman"/>
          <w:b/>
          <w:sz w:val="24"/>
          <w:szCs w:val="24"/>
          <w:lang w:val="en-US" w:eastAsia="ru-RU"/>
        </w:rPr>
        <w:t xml:space="preserve"> in the field of international and legal relations</w:t>
      </w:r>
    </w:p>
    <w:p w14:paraId="3CA32062" w14:textId="77777777" w:rsidR="00720849" w:rsidRPr="00AB20DB" w:rsidRDefault="00720849" w:rsidP="006F7DFB">
      <w:pPr>
        <w:tabs>
          <w:tab w:val="left" w:pos="2496"/>
        </w:tabs>
        <w:spacing w:after="0" w:line="240" w:lineRule="auto"/>
        <w:ind w:right="346"/>
        <w:jc w:val="center"/>
        <w:rPr>
          <w:rFonts w:ascii="Times New Roman" w:hAnsi="Times New Roman" w:cs="Times New Roman"/>
          <w:b/>
          <w:sz w:val="24"/>
          <w:szCs w:val="24"/>
          <w:lang w:val="en-US"/>
        </w:rPr>
      </w:pPr>
    </w:p>
    <w:tbl>
      <w:tblPr>
        <w:tblStyle w:val="a5"/>
        <w:tblW w:w="0" w:type="auto"/>
        <w:tblLayout w:type="fixed"/>
        <w:tblLook w:val="04A0" w:firstRow="1" w:lastRow="0" w:firstColumn="1" w:lastColumn="0" w:noHBand="0" w:noVBand="1"/>
      </w:tblPr>
      <w:tblGrid>
        <w:gridCol w:w="959"/>
        <w:gridCol w:w="2290"/>
        <w:gridCol w:w="5806"/>
      </w:tblGrid>
      <w:tr w:rsidR="00E4608F" w:rsidRPr="00E4608F" w14:paraId="7A9880FB" w14:textId="77777777" w:rsidTr="00A803FC">
        <w:tc>
          <w:tcPr>
            <w:tcW w:w="959" w:type="dxa"/>
          </w:tcPr>
          <w:p w14:paraId="591E28C4" w14:textId="419496DC" w:rsidR="00CA137A" w:rsidRPr="00AB20DB" w:rsidRDefault="00AB20DB" w:rsidP="00240CAC">
            <w:pPr>
              <w:tabs>
                <w:tab w:val="left" w:pos="2496"/>
              </w:tabs>
              <w:ind w:right="346"/>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290" w:type="dxa"/>
          </w:tcPr>
          <w:p w14:paraId="750EC6E2" w14:textId="5CF59304" w:rsidR="00CA137A" w:rsidRPr="00AB20DB" w:rsidRDefault="00AB20DB" w:rsidP="00240CAC">
            <w:pPr>
              <w:tabs>
                <w:tab w:val="left" w:pos="2496"/>
              </w:tabs>
              <w:ind w:right="346"/>
              <w:jc w:val="center"/>
              <w:rPr>
                <w:rFonts w:ascii="Times New Roman" w:hAnsi="Times New Roman" w:cs="Times New Roman"/>
                <w:b/>
                <w:sz w:val="24"/>
                <w:szCs w:val="24"/>
                <w:lang w:val="en-US"/>
              </w:rPr>
            </w:pPr>
            <w:r>
              <w:rPr>
                <w:rFonts w:ascii="Times New Roman" w:hAnsi="Times New Roman" w:cs="Times New Roman"/>
                <w:sz w:val="24"/>
                <w:szCs w:val="24"/>
                <w:lang w:val="en-US"/>
              </w:rPr>
              <w:t>Field name</w:t>
            </w:r>
          </w:p>
        </w:tc>
        <w:tc>
          <w:tcPr>
            <w:tcW w:w="5806" w:type="dxa"/>
          </w:tcPr>
          <w:p w14:paraId="52F0CA94" w14:textId="3BD266B3" w:rsidR="00CA137A" w:rsidRPr="00AB20DB" w:rsidRDefault="00AB20DB" w:rsidP="00240CAC">
            <w:pPr>
              <w:tabs>
                <w:tab w:val="left" w:pos="2496"/>
              </w:tabs>
              <w:jc w:val="center"/>
              <w:rPr>
                <w:rFonts w:ascii="Times New Roman" w:hAnsi="Times New Roman" w:cs="Times New Roman"/>
                <w:b/>
                <w:sz w:val="24"/>
                <w:szCs w:val="24"/>
                <w:lang w:val="en-US"/>
              </w:rPr>
            </w:pPr>
            <w:r>
              <w:rPr>
                <w:rFonts w:ascii="Times New Roman" w:hAnsi="Times New Roman" w:cs="Times New Roman"/>
                <w:b/>
                <w:sz w:val="24"/>
                <w:szCs w:val="24"/>
                <w:lang w:val="en-US"/>
              </w:rPr>
              <w:t>Note</w:t>
            </w:r>
          </w:p>
        </w:tc>
      </w:tr>
      <w:tr w:rsidR="00E4608F" w:rsidRPr="00E4608F" w14:paraId="02B33227" w14:textId="77777777" w:rsidTr="00A803FC">
        <w:tc>
          <w:tcPr>
            <w:tcW w:w="959" w:type="dxa"/>
          </w:tcPr>
          <w:p w14:paraId="479908A1" w14:textId="77777777" w:rsidR="00CA137A" w:rsidRPr="00E4608F" w:rsidRDefault="00CA137A" w:rsidP="00CA137A">
            <w:pPr>
              <w:pStyle w:val="a3"/>
              <w:numPr>
                <w:ilvl w:val="0"/>
                <w:numId w:val="24"/>
              </w:numPr>
              <w:tabs>
                <w:tab w:val="left" w:pos="2496"/>
              </w:tabs>
              <w:ind w:right="346"/>
              <w:jc w:val="both"/>
              <w:rPr>
                <w:rFonts w:ascii="Times New Roman" w:hAnsi="Times New Roman" w:cs="Times New Roman"/>
                <w:sz w:val="24"/>
                <w:szCs w:val="24"/>
                <w:lang w:val="ru-RU"/>
              </w:rPr>
            </w:pPr>
          </w:p>
        </w:tc>
        <w:tc>
          <w:tcPr>
            <w:tcW w:w="2290" w:type="dxa"/>
          </w:tcPr>
          <w:p w14:paraId="54ECF49C" w14:textId="6A3E090C" w:rsidR="00CA137A" w:rsidRPr="00E4608F" w:rsidRDefault="00AB20DB" w:rsidP="00240CAC">
            <w:pPr>
              <w:tabs>
                <w:tab w:val="left" w:pos="2496"/>
              </w:tabs>
              <w:ind w:right="346"/>
              <w:jc w:val="both"/>
              <w:rPr>
                <w:rFonts w:ascii="Times New Roman" w:hAnsi="Times New Roman" w:cs="Times New Roman"/>
                <w:sz w:val="24"/>
                <w:szCs w:val="24"/>
                <w:lang w:val="ru-RU"/>
              </w:rPr>
            </w:pPr>
            <w:r>
              <w:rPr>
                <w:rFonts w:ascii="Times New Roman" w:hAnsi="Times New Roman" w:cs="Times New Roman"/>
                <w:sz w:val="24"/>
                <w:szCs w:val="24"/>
                <w:lang w:val="en-US"/>
              </w:rPr>
              <w:t>Registration number</w:t>
            </w:r>
            <w:r w:rsidR="00CA137A" w:rsidRPr="00E4608F">
              <w:rPr>
                <w:rFonts w:ascii="Times New Roman" w:hAnsi="Times New Roman" w:cs="Times New Roman"/>
                <w:sz w:val="24"/>
                <w:szCs w:val="24"/>
                <w:lang w:val="ru-RU"/>
              </w:rPr>
              <w:t xml:space="preserve"> </w:t>
            </w:r>
          </w:p>
        </w:tc>
        <w:tc>
          <w:tcPr>
            <w:tcW w:w="5806" w:type="dxa"/>
          </w:tcPr>
          <w:p w14:paraId="2170E2A2" w14:textId="77777777" w:rsidR="00CA137A" w:rsidRPr="00E4608F" w:rsidRDefault="00CA137A" w:rsidP="00240CAC">
            <w:pPr>
              <w:tabs>
                <w:tab w:val="left" w:pos="2496"/>
              </w:tabs>
              <w:jc w:val="both"/>
              <w:rPr>
                <w:rFonts w:ascii="Times New Roman" w:hAnsi="Times New Roman" w:cs="Times New Roman"/>
                <w:b/>
                <w:sz w:val="24"/>
                <w:szCs w:val="24"/>
              </w:rPr>
            </w:pPr>
          </w:p>
        </w:tc>
      </w:tr>
      <w:tr w:rsidR="00E4608F" w:rsidRPr="00E4608F" w14:paraId="47B7006F" w14:textId="77777777" w:rsidTr="00A803FC">
        <w:tc>
          <w:tcPr>
            <w:tcW w:w="959" w:type="dxa"/>
          </w:tcPr>
          <w:p w14:paraId="2F97B8B8" w14:textId="77777777" w:rsidR="00CA137A" w:rsidRPr="00E4608F" w:rsidRDefault="00CA137A" w:rsidP="00CA137A">
            <w:pPr>
              <w:pStyle w:val="a3"/>
              <w:numPr>
                <w:ilvl w:val="0"/>
                <w:numId w:val="24"/>
              </w:numPr>
              <w:tabs>
                <w:tab w:val="left" w:pos="2496"/>
              </w:tabs>
              <w:ind w:right="346"/>
              <w:jc w:val="both"/>
              <w:rPr>
                <w:rFonts w:ascii="Times New Roman" w:hAnsi="Times New Roman" w:cs="Times New Roman"/>
                <w:sz w:val="24"/>
                <w:szCs w:val="24"/>
                <w:lang w:val="ru-RU"/>
              </w:rPr>
            </w:pPr>
          </w:p>
        </w:tc>
        <w:tc>
          <w:tcPr>
            <w:tcW w:w="2290" w:type="dxa"/>
          </w:tcPr>
          <w:p w14:paraId="6A962750" w14:textId="510C0957" w:rsidR="00AB20DB" w:rsidRPr="00AB20DB" w:rsidRDefault="00AB20DB" w:rsidP="00CA137A">
            <w:pPr>
              <w:tabs>
                <w:tab w:val="left" w:pos="2496"/>
              </w:tabs>
              <w:ind w:right="346"/>
              <w:jc w:val="both"/>
              <w:rPr>
                <w:rFonts w:ascii="Times New Roman" w:hAnsi="Times New Roman" w:cs="Times New Roman"/>
                <w:sz w:val="24"/>
                <w:szCs w:val="24"/>
                <w:lang w:val="en-US"/>
              </w:rPr>
            </w:pPr>
            <w:r w:rsidRPr="00AB20DB">
              <w:rPr>
                <w:rFonts w:ascii="Times New Roman" w:hAnsi="Times New Roman" w:cs="Times New Roman"/>
                <w:sz w:val="24"/>
                <w:szCs w:val="24"/>
                <w:lang w:val="en-US"/>
              </w:rPr>
              <w:t>Code and classification of the field of education</w:t>
            </w:r>
          </w:p>
        </w:tc>
        <w:tc>
          <w:tcPr>
            <w:tcW w:w="5806" w:type="dxa"/>
          </w:tcPr>
          <w:p w14:paraId="1D6F08F2" w14:textId="02BC91F1" w:rsidR="00CA137A" w:rsidRPr="00E4608F" w:rsidRDefault="00023CD7" w:rsidP="00CA137A">
            <w:pPr>
              <w:tabs>
                <w:tab w:val="left" w:pos="2496"/>
              </w:tabs>
              <w:jc w:val="both"/>
              <w:rPr>
                <w:rFonts w:ascii="Times New Roman" w:hAnsi="Times New Roman" w:cs="Times New Roman"/>
                <w:b/>
                <w:sz w:val="24"/>
                <w:szCs w:val="24"/>
              </w:rPr>
            </w:pPr>
            <w:r>
              <w:rPr>
                <w:rFonts w:ascii="Times New Roman" w:hAnsi="Times New Roman" w:cs="Times New Roman"/>
                <w:sz w:val="24"/>
                <w:szCs w:val="24"/>
                <w:lang w:val="ru-RU"/>
              </w:rPr>
              <w:t>7М</w:t>
            </w:r>
            <w:r w:rsidR="006E3752" w:rsidRPr="00DF662C">
              <w:rPr>
                <w:rFonts w:ascii="Times New Roman" w:hAnsi="Times New Roman" w:cs="Times New Roman"/>
                <w:sz w:val="24"/>
                <w:szCs w:val="24"/>
              </w:rPr>
              <w:t>02</w:t>
            </w:r>
            <w:r w:rsidR="006E3752">
              <w:rPr>
                <w:rFonts w:ascii="Times New Roman" w:hAnsi="Times New Roman" w:cs="Times New Roman"/>
                <w:sz w:val="24"/>
                <w:szCs w:val="24"/>
                <w:lang w:val="ru-RU"/>
              </w:rPr>
              <w:t xml:space="preserve"> </w:t>
            </w:r>
            <w:r w:rsidR="00AB20DB" w:rsidRPr="00AB20DB">
              <w:rPr>
                <w:rFonts w:ascii="Times New Roman" w:hAnsi="Times New Roman"/>
                <w:sz w:val="24"/>
                <w:szCs w:val="24"/>
              </w:rPr>
              <w:t>Arts and Humanities</w:t>
            </w:r>
          </w:p>
        </w:tc>
      </w:tr>
      <w:tr w:rsidR="00E4608F" w:rsidRPr="00E4608F" w14:paraId="7FD77652" w14:textId="77777777" w:rsidTr="00A803FC">
        <w:tc>
          <w:tcPr>
            <w:tcW w:w="959" w:type="dxa"/>
          </w:tcPr>
          <w:p w14:paraId="529877F7" w14:textId="77777777" w:rsidR="00CA137A" w:rsidRPr="00E4608F" w:rsidRDefault="00CA137A" w:rsidP="00CA137A">
            <w:pPr>
              <w:pStyle w:val="Default"/>
              <w:numPr>
                <w:ilvl w:val="0"/>
                <w:numId w:val="24"/>
              </w:numPr>
              <w:jc w:val="both"/>
              <w:rPr>
                <w:rFonts w:ascii="Times New Roman" w:hAnsi="Times New Roman" w:cs="Times New Roman"/>
                <w:color w:val="auto"/>
              </w:rPr>
            </w:pPr>
          </w:p>
        </w:tc>
        <w:tc>
          <w:tcPr>
            <w:tcW w:w="2290" w:type="dxa"/>
          </w:tcPr>
          <w:p w14:paraId="3E3F302C" w14:textId="48323AB2" w:rsidR="00CA137A" w:rsidRPr="00E4608F" w:rsidRDefault="00AB20DB" w:rsidP="00240CAC">
            <w:pPr>
              <w:pStyle w:val="Default"/>
              <w:jc w:val="both"/>
              <w:rPr>
                <w:rFonts w:ascii="Times New Roman" w:hAnsi="Times New Roman" w:cs="Times New Roman"/>
                <w:b/>
                <w:color w:val="auto"/>
              </w:rPr>
            </w:pPr>
            <w:r w:rsidRPr="00AB20DB">
              <w:rPr>
                <w:rFonts w:ascii="Times New Roman" w:hAnsi="Times New Roman" w:cs="Times New Roman"/>
                <w:color w:val="auto"/>
              </w:rPr>
              <w:t>Code and classification of training areas</w:t>
            </w:r>
          </w:p>
        </w:tc>
        <w:tc>
          <w:tcPr>
            <w:tcW w:w="5806" w:type="dxa"/>
          </w:tcPr>
          <w:p w14:paraId="1927E1FA" w14:textId="7C77D3F7" w:rsidR="003F7DA7" w:rsidRDefault="00023CD7" w:rsidP="003F7DA7">
            <w:pPr>
              <w:jc w:val="both"/>
              <w:rPr>
                <w:rFonts w:ascii="Times New Roman" w:hAnsi="Times New Roman" w:cs="Times New Roman"/>
                <w:sz w:val="24"/>
                <w:szCs w:val="24"/>
              </w:rPr>
            </w:pPr>
            <w:r>
              <w:rPr>
                <w:rFonts w:ascii="Times New Roman" w:hAnsi="Times New Roman" w:cs="Times New Roman"/>
                <w:sz w:val="24"/>
                <w:szCs w:val="24"/>
                <w:lang w:val="ru-RU"/>
              </w:rPr>
              <w:t>7М</w:t>
            </w:r>
            <w:r w:rsidR="003F7DA7" w:rsidRPr="00E84005">
              <w:rPr>
                <w:rFonts w:ascii="Times New Roman" w:hAnsi="Times New Roman" w:cs="Times New Roman"/>
                <w:sz w:val="24"/>
                <w:szCs w:val="24"/>
              </w:rPr>
              <w:t>02</w:t>
            </w:r>
            <w:r w:rsidR="003F7DA7">
              <w:rPr>
                <w:rFonts w:ascii="Times New Roman" w:hAnsi="Times New Roman" w:cs="Times New Roman"/>
                <w:sz w:val="24"/>
                <w:szCs w:val="24"/>
              </w:rPr>
              <w:t xml:space="preserve">3 - </w:t>
            </w:r>
            <w:r w:rsidR="00AB20DB" w:rsidRPr="00AB20DB">
              <w:rPr>
                <w:rFonts w:ascii="Times New Roman" w:hAnsi="Times New Roman" w:cs="Times New Roman"/>
                <w:sz w:val="24"/>
                <w:szCs w:val="24"/>
              </w:rPr>
              <w:t>Languages and literature</w:t>
            </w:r>
          </w:p>
          <w:p w14:paraId="2A14ED11" w14:textId="77777777" w:rsidR="00CA137A" w:rsidRPr="00E4608F" w:rsidRDefault="00CA137A" w:rsidP="00A815DF">
            <w:pPr>
              <w:tabs>
                <w:tab w:val="left" w:pos="2496"/>
              </w:tabs>
              <w:jc w:val="both"/>
              <w:rPr>
                <w:rFonts w:ascii="Times New Roman" w:hAnsi="Times New Roman" w:cs="Times New Roman"/>
                <w:sz w:val="24"/>
                <w:szCs w:val="24"/>
                <w:lang w:val="ru-RU"/>
              </w:rPr>
            </w:pPr>
          </w:p>
        </w:tc>
      </w:tr>
      <w:tr w:rsidR="00E4608F" w:rsidRPr="00E4608F" w14:paraId="5188D9F1" w14:textId="77777777" w:rsidTr="00A803FC">
        <w:tc>
          <w:tcPr>
            <w:tcW w:w="959" w:type="dxa"/>
          </w:tcPr>
          <w:p w14:paraId="07E31D21" w14:textId="77777777" w:rsidR="00CA137A" w:rsidRPr="00E4608F" w:rsidRDefault="00CA137A" w:rsidP="00CA137A">
            <w:pPr>
              <w:pStyle w:val="Default"/>
              <w:numPr>
                <w:ilvl w:val="0"/>
                <w:numId w:val="24"/>
              </w:numPr>
              <w:jc w:val="both"/>
              <w:rPr>
                <w:rFonts w:ascii="Times New Roman" w:hAnsi="Times New Roman" w:cs="Times New Roman"/>
                <w:color w:val="auto"/>
              </w:rPr>
            </w:pPr>
          </w:p>
        </w:tc>
        <w:tc>
          <w:tcPr>
            <w:tcW w:w="2290" w:type="dxa"/>
          </w:tcPr>
          <w:p w14:paraId="2EE13FD9" w14:textId="0E6A593E" w:rsidR="00CA137A" w:rsidRPr="00AB20DB" w:rsidRDefault="00AB20DB" w:rsidP="00AB20DB">
            <w:pPr>
              <w:pStyle w:val="Default"/>
              <w:jc w:val="both"/>
              <w:rPr>
                <w:rFonts w:ascii="Times New Roman" w:hAnsi="Times New Roman" w:cs="Times New Roman"/>
                <w:b/>
                <w:color w:val="auto"/>
                <w:lang w:val="en-US"/>
              </w:rPr>
            </w:pPr>
            <w:r>
              <w:rPr>
                <w:rFonts w:ascii="Times New Roman" w:hAnsi="Times New Roman" w:cs="Times New Roman"/>
                <w:color w:val="auto"/>
              </w:rPr>
              <w:t xml:space="preserve">Name </w:t>
            </w:r>
            <w:r w:rsidR="001754C0">
              <w:rPr>
                <w:rFonts w:ascii="Times New Roman" w:hAnsi="Times New Roman" w:cs="Times New Roman"/>
                <w:color w:val="auto"/>
                <w:lang w:val="en-US"/>
              </w:rPr>
              <w:t>o</w:t>
            </w:r>
            <w:r w:rsidR="001754C0" w:rsidRPr="00AB20DB">
              <w:rPr>
                <w:rFonts w:ascii="Times New Roman" w:hAnsi="Times New Roman" w:cs="Times New Roman"/>
                <w:color w:val="auto"/>
              </w:rPr>
              <w:t xml:space="preserve">f </w:t>
            </w:r>
            <w:r w:rsidR="001754C0">
              <w:rPr>
                <w:rFonts w:ascii="Times New Roman" w:hAnsi="Times New Roman" w:cs="Times New Roman"/>
                <w:color w:val="auto"/>
              </w:rPr>
              <w:t>educational pr</w:t>
            </w:r>
            <w:r w:rsidR="001754C0">
              <w:rPr>
                <w:rFonts w:ascii="Times New Roman" w:hAnsi="Times New Roman" w:cs="Times New Roman"/>
                <w:color w:val="auto"/>
                <w:lang w:val="en-US"/>
              </w:rPr>
              <w:t>o</w:t>
            </w:r>
            <w:r w:rsidR="001754C0" w:rsidRPr="00AB20DB">
              <w:rPr>
                <w:rFonts w:ascii="Times New Roman" w:hAnsi="Times New Roman" w:cs="Times New Roman"/>
                <w:color w:val="auto"/>
              </w:rPr>
              <w:t>gram</w:t>
            </w:r>
            <w:r w:rsidR="001754C0">
              <w:rPr>
                <w:rFonts w:ascii="Times New Roman" w:hAnsi="Times New Roman" w:cs="Times New Roman"/>
                <w:color w:val="auto"/>
                <w:lang w:val="en-US"/>
              </w:rPr>
              <w:t xml:space="preserve"> </w:t>
            </w:r>
            <w:r>
              <w:rPr>
                <w:rFonts w:ascii="Times New Roman" w:hAnsi="Times New Roman" w:cs="Times New Roman"/>
                <w:color w:val="auto"/>
                <w:lang w:val="en-US"/>
              </w:rPr>
              <w:t>(EP)</w:t>
            </w:r>
          </w:p>
        </w:tc>
        <w:tc>
          <w:tcPr>
            <w:tcW w:w="5806" w:type="dxa"/>
          </w:tcPr>
          <w:p w14:paraId="125B3EE7" w14:textId="4E798DD0" w:rsidR="00CA137A" w:rsidRPr="00AB20DB" w:rsidRDefault="00E57B43" w:rsidP="00AB20DB">
            <w:pPr>
              <w:tabs>
                <w:tab w:val="left" w:pos="2496"/>
              </w:tabs>
              <w:jc w:val="both"/>
              <w:rPr>
                <w:rFonts w:ascii="Times New Roman" w:hAnsi="Times New Roman" w:cs="Times New Roman"/>
                <w:sz w:val="24"/>
                <w:szCs w:val="24"/>
                <w:lang w:val="en-US"/>
              </w:rPr>
            </w:pPr>
            <w:r w:rsidRPr="001754C0">
              <w:rPr>
                <w:rFonts w:ascii="Times New Roman" w:hAnsi="Times New Roman" w:cs="Times New Roman"/>
                <w:sz w:val="24"/>
                <w:szCs w:val="24"/>
                <w:lang w:val="en-US"/>
              </w:rPr>
              <w:t>7</w:t>
            </w:r>
            <w:r w:rsidRPr="001754C0">
              <w:rPr>
                <w:rFonts w:ascii="Times New Roman" w:hAnsi="Times New Roman" w:cs="Times New Roman"/>
                <w:sz w:val="24"/>
                <w:szCs w:val="24"/>
                <w:lang w:val="ru-RU"/>
              </w:rPr>
              <w:t>М</w:t>
            </w:r>
            <w:r w:rsidRPr="001754C0">
              <w:rPr>
                <w:rFonts w:ascii="Times New Roman" w:hAnsi="Times New Roman" w:cs="Times New Roman"/>
                <w:sz w:val="24"/>
                <w:szCs w:val="24"/>
                <w:lang w:val="en-US"/>
              </w:rPr>
              <w:t>023</w:t>
            </w:r>
            <w:r w:rsidR="005746ED" w:rsidRPr="001754C0">
              <w:rPr>
                <w:rFonts w:ascii="Times New Roman" w:hAnsi="Times New Roman" w:cs="Times New Roman"/>
                <w:sz w:val="24"/>
                <w:szCs w:val="24"/>
                <w:lang w:val="en-US"/>
              </w:rPr>
              <w:t>04</w:t>
            </w:r>
            <w:r w:rsidR="001754C0">
              <w:rPr>
                <w:rFonts w:ascii="Times New Roman" w:hAnsi="Times New Roman" w:cs="Times New Roman"/>
                <w:sz w:val="24"/>
                <w:szCs w:val="24"/>
                <w:lang w:val="en-US"/>
              </w:rPr>
              <w:t xml:space="preserve"> -</w:t>
            </w:r>
            <w:r w:rsidRPr="001754C0">
              <w:rPr>
                <w:rFonts w:ascii="Times New Roman" w:hAnsi="Times New Roman" w:cs="Times New Roman"/>
                <w:sz w:val="24"/>
                <w:szCs w:val="24"/>
                <w:lang w:val="en-US"/>
              </w:rPr>
              <w:t xml:space="preserve"> </w:t>
            </w:r>
            <w:r w:rsidR="005746ED" w:rsidRPr="001754C0">
              <w:rPr>
                <w:rFonts w:ascii="Times New Roman" w:hAnsi="Times New Roman" w:cs="Times New Roman"/>
                <w:sz w:val="24"/>
                <w:szCs w:val="24"/>
                <w:lang w:val="en-US"/>
              </w:rPr>
              <w:t>Translation</w:t>
            </w:r>
            <w:r w:rsidR="001754C0" w:rsidRPr="001754C0">
              <w:rPr>
                <w:rFonts w:ascii="Times New Roman" w:hAnsi="Times New Roman" w:cs="Times New Roman"/>
                <w:sz w:val="24"/>
                <w:szCs w:val="24"/>
                <w:lang w:val="en-US"/>
              </w:rPr>
              <w:t xml:space="preserve"> studies</w:t>
            </w:r>
            <w:r w:rsidR="00DF03D7" w:rsidRPr="001754C0">
              <w:rPr>
                <w:rFonts w:ascii="Times New Roman" w:hAnsi="Times New Roman" w:cs="Times New Roman"/>
                <w:sz w:val="24"/>
                <w:szCs w:val="24"/>
                <w:lang w:val="en-US"/>
              </w:rPr>
              <w:t xml:space="preserve"> </w:t>
            </w:r>
            <w:r w:rsidR="00AB20DB" w:rsidRPr="001754C0">
              <w:rPr>
                <w:rFonts w:ascii="Times New Roman" w:hAnsi="Times New Roman" w:cs="Times New Roman"/>
                <w:sz w:val="24"/>
                <w:szCs w:val="24"/>
                <w:lang w:val="en-US"/>
              </w:rPr>
              <w:t>in the field of international and legal relations</w:t>
            </w:r>
          </w:p>
        </w:tc>
      </w:tr>
      <w:tr w:rsidR="00E4608F" w:rsidRPr="00E4608F" w14:paraId="383265B4" w14:textId="77777777" w:rsidTr="00A803FC">
        <w:tc>
          <w:tcPr>
            <w:tcW w:w="959" w:type="dxa"/>
          </w:tcPr>
          <w:p w14:paraId="0A1DCAF8" w14:textId="77777777" w:rsidR="00CA137A" w:rsidRPr="00E4608F" w:rsidRDefault="00CA137A" w:rsidP="00CA137A">
            <w:pPr>
              <w:pStyle w:val="Default"/>
              <w:numPr>
                <w:ilvl w:val="0"/>
                <w:numId w:val="24"/>
              </w:numPr>
              <w:jc w:val="both"/>
              <w:rPr>
                <w:rFonts w:ascii="Times New Roman" w:hAnsi="Times New Roman" w:cs="Times New Roman"/>
                <w:color w:val="auto"/>
              </w:rPr>
            </w:pPr>
          </w:p>
        </w:tc>
        <w:tc>
          <w:tcPr>
            <w:tcW w:w="2290" w:type="dxa"/>
          </w:tcPr>
          <w:p w14:paraId="34004C75" w14:textId="0AD40F67" w:rsidR="00CA137A" w:rsidRPr="00AB20DB" w:rsidRDefault="00AB20DB"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EP types</w:t>
            </w:r>
          </w:p>
        </w:tc>
        <w:tc>
          <w:tcPr>
            <w:tcW w:w="5806" w:type="dxa"/>
          </w:tcPr>
          <w:p w14:paraId="0A81FF78" w14:textId="7614456E" w:rsidR="00CA137A" w:rsidRPr="00E4608F" w:rsidRDefault="00AB20DB" w:rsidP="00240CAC">
            <w:pPr>
              <w:tabs>
                <w:tab w:val="left" w:pos="2496"/>
              </w:tabs>
              <w:jc w:val="both"/>
              <w:rPr>
                <w:rFonts w:ascii="Times New Roman" w:hAnsi="Times New Roman" w:cs="Times New Roman"/>
                <w:sz w:val="24"/>
                <w:szCs w:val="24"/>
                <w:lang w:val="ru-RU"/>
              </w:rPr>
            </w:pPr>
            <w:r>
              <w:rPr>
                <w:rFonts w:ascii="Times New Roman" w:hAnsi="Times New Roman" w:cs="Times New Roman"/>
                <w:sz w:val="24"/>
                <w:szCs w:val="24"/>
                <w:lang w:val="en-US"/>
              </w:rPr>
              <w:t>new</w:t>
            </w:r>
            <w:r w:rsidR="003F7DA7">
              <w:rPr>
                <w:rFonts w:ascii="Times New Roman" w:hAnsi="Times New Roman" w:cs="Times New Roman"/>
                <w:sz w:val="24"/>
                <w:szCs w:val="24"/>
                <w:lang w:val="ru-RU"/>
              </w:rPr>
              <w:t xml:space="preserve"> </w:t>
            </w:r>
          </w:p>
        </w:tc>
      </w:tr>
      <w:tr w:rsidR="00E4608F" w:rsidRPr="00E4608F" w14:paraId="1D3AD2B1" w14:textId="77777777" w:rsidTr="00A803FC">
        <w:tc>
          <w:tcPr>
            <w:tcW w:w="959" w:type="dxa"/>
          </w:tcPr>
          <w:p w14:paraId="00746C55" w14:textId="77777777" w:rsidR="00CA137A" w:rsidRPr="00E4608F" w:rsidRDefault="00CA137A" w:rsidP="00A87EDA">
            <w:pPr>
              <w:pStyle w:val="Default"/>
              <w:ind w:left="720"/>
              <w:jc w:val="both"/>
              <w:rPr>
                <w:rFonts w:ascii="Times New Roman" w:hAnsi="Times New Roman" w:cs="Times New Roman"/>
                <w:color w:val="auto"/>
              </w:rPr>
            </w:pPr>
          </w:p>
        </w:tc>
        <w:tc>
          <w:tcPr>
            <w:tcW w:w="2290" w:type="dxa"/>
          </w:tcPr>
          <w:p w14:paraId="0D6CA65D" w14:textId="655D6D63" w:rsidR="00CA137A" w:rsidRPr="00AB20DB" w:rsidRDefault="00AB20DB"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EP aim</w:t>
            </w:r>
          </w:p>
          <w:p w14:paraId="1C36FB15"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4CD4DD4E" w14:textId="5DFCCDC6" w:rsidR="00CA137A" w:rsidRPr="00023CD7" w:rsidRDefault="00AB20DB" w:rsidP="00023CD7">
            <w:pPr>
              <w:jc w:val="both"/>
              <w:rPr>
                <w:rFonts w:ascii="Times New Roman" w:hAnsi="Times New Roman" w:cs="Times New Roman"/>
                <w:sz w:val="24"/>
                <w:szCs w:val="24"/>
                <w:lang w:val="en-US"/>
              </w:rPr>
            </w:pPr>
            <w:r w:rsidRPr="00AB20DB">
              <w:rPr>
                <w:rFonts w:ascii="Times New Roman" w:hAnsi="Times New Roman" w:cs="Times New Roman"/>
                <w:sz w:val="24"/>
                <w:szCs w:val="24"/>
                <w:lang w:val="en-US"/>
              </w:rPr>
              <w:t xml:space="preserve">The </w:t>
            </w:r>
            <w:r w:rsidR="00DF03D7">
              <w:rPr>
                <w:rFonts w:ascii="Times New Roman" w:hAnsi="Times New Roman" w:cs="Times New Roman"/>
                <w:sz w:val="24"/>
                <w:szCs w:val="24"/>
                <w:lang w:val="en-US"/>
              </w:rPr>
              <w:t>goal</w:t>
            </w:r>
            <w:r w:rsidRPr="00AB20DB">
              <w:rPr>
                <w:rFonts w:ascii="Times New Roman" w:hAnsi="Times New Roman" w:cs="Times New Roman"/>
                <w:sz w:val="24"/>
                <w:szCs w:val="24"/>
                <w:lang w:val="en-US"/>
              </w:rPr>
              <w:t xml:space="preserve"> of the program is to train highly qualified </w:t>
            </w:r>
            <w:r w:rsidR="00DF03D7">
              <w:rPr>
                <w:rFonts w:ascii="Times New Roman" w:hAnsi="Times New Roman" w:cs="Times New Roman"/>
                <w:sz w:val="24"/>
                <w:szCs w:val="24"/>
                <w:lang w:val="en-US"/>
              </w:rPr>
              <w:t>interpreters</w:t>
            </w:r>
            <w:r w:rsidRPr="00AB20DB">
              <w:rPr>
                <w:rFonts w:ascii="Times New Roman" w:hAnsi="Times New Roman" w:cs="Times New Roman"/>
                <w:sz w:val="24"/>
                <w:szCs w:val="24"/>
                <w:lang w:val="en-US"/>
              </w:rPr>
              <w:t xml:space="preserve"> in the field of international and legal relations who can perform high-quality translation of public speeches at major international conferences, using two or more languages in the field of international and legal relations, scientific, technical and cultural life</w:t>
            </w:r>
            <w:r w:rsidR="00023CD7" w:rsidRPr="00023CD7">
              <w:rPr>
                <w:rFonts w:ascii="Times New Roman" w:hAnsi="Times New Roman" w:cs="Times New Roman"/>
                <w:sz w:val="24"/>
                <w:szCs w:val="24"/>
                <w:lang w:val="en-US"/>
              </w:rPr>
              <w:t>.</w:t>
            </w:r>
          </w:p>
        </w:tc>
      </w:tr>
      <w:tr w:rsidR="00E4608F" w:rsidRPr="00E4608F" w14:paraId="307AA459" w14:textId="77777777" w:rsidTr="00A803FC">
        <w:tc>
          <w:tcPr>
            <w:tcW w:w="959" w:type="dxa"/>
          </w:tcPr>
          <w:p w14:paraId="12E935E5" w14:textId="4B957D7A" w:rsidR="00A87EDA" w:rsidRDefault="00A87EDA" w:rsidP="00A87EDA">
            <w:pPr>
              <w:pStyle w:val="Default"/>
              <w:numPr>
                <w:ilvl w:val="0"/>
                <w:numId w:val="34"/>
              </w:numPr>
              <w:jc w:val="center"/>
              <w:rPr>
                <w:rFonts w:ascii="Times New Roman" w:hAnsi="Times New Roman" w:cs="Times New Roman"/>
                <w:color w:val="auto"/>
              </w:rPr>
            </w:pPr>
          </w:p>
          <w:p w14:paraId="74B187E5" w14:textId="748ABBCF" w:rsidR="00CA137A" w:rsidRPr="00E4608F" w:rsidRDefault="00CA137A" w:rsidP="00A87EDA">
            <w:pPr>
              <w:pStyle w:val="Default"/>
              <w:ind w:left="720"/>
              <w:jc w:val="center"/>
              <w:rPr>
                <w:rFonts w:ascii="Times New Roman" w:hAnsi="Times New Roman" w:cs="Times New Roman"/>
                <w:color w:val="auto"/>
              </w:rPr>
            </w:pPr>
          </w:p>
        </w:tc>
        <w:tc>
          <w:tcPr>
            <w:tcW w:w="2290" w:type="dxa"/>
          </w:tcPr>
          <w:p w14:paraId="59B753DA" w14:textId="3B760CDF" w:rsidR="00CA137A" w:rsidRPr="00AB20DB" w:rsidRDefault="00AB20DB"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NQF level</w:t>
            </w:r>
          </w:p>
          <w:p w14:paraId="6918AF2E"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73056182" w14:textId="77777777" w:rsidR="00CA137A" w:rsidRPr="00E4608F" w:rsidRDefault="00CA137A" w:rsidP="00240CAC">
            <w:pPr>
              <w:tabs>
                <w:tab w:val="left" w:pos="2496"/>
              </w:tabs>
              <w:jc w:val="both"/>
              <w:rPr>
                <w:rFonts w:ascii="Times New Roman" w:hAnsi="Times New Roman" w:cs="Times New Roman"/>
                <w:sz w:val="24"/>
                <w:szCs w:val="24"/>
                <w:lang w:val="ru-RU"/>
              </w:rPr>
            </w:pPr>
            <w:r w:rsidRPr="00E4608F">
              <w:rPr>
                <w:rFonts w:ascii="Times New Roman" w:hAnsi="Times New Roman" w:cs="Times New Roman"/>
                <w:sz w:val="24"/>
                <w:szCs w:val="24"/>
                <w:lang w:val="ru-RU"/>
              </w:rPr>
              <w:t>7</w:t>
            </w:r>
          </w:p>
        </w:tc>
      </w:tr>
      <w:tr w:rsidR="00E4608F" w:rsidRPr="00E4608F" w14:paraId="0C1424E9" w14:textId="77777777" w:rsidTr="00A803FC">
        <w:tc>
          <w:tcPr>
            <w:tcW w:w="959" w:type="dxa"/>
          </w:tcPr>
          <w:p w14:paraId="6BFFC85D" w14:textId="40FB8F95" w:rsidR="00CA137A" w:rsidRPr="00E4608F" w:rsidRDefault="00CA137A" w:rsidP="00A87EDA">
            <w:pPr>
              <w:pStyle w:val="Default"/>
              <w:numPr>
                <w:ilvl w:val="0"/>
                <w:numId w:val="34"/>
              </w:numPr>
              <w:jc w:val="center"/>
              <w:rPr>
                <w:rFonts w:ascii="Times New Roman" w:hAnsi="Times New Roman" w:cs="Times New Roman"/>
                <w:color w:val="auto"/>
              </w:rPr>
            </w:pPr>
          </w:p>
        </w:tc>
        <w:tc>
          <w:tcPr>
            <w:tcW w:w="2290" w:type="dxa"/>
          </w:tcPr>
          <w:p w14:paraId="4EB6966A" w14:textId="28D2C93D" w:rsidR="00CA137A" w:rsidRPr="00AB20DB" w:rsidRDefault="00AB20DB"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BQF level</w:t>
            </w:r>
          </w:p>
          <w:p w14:paraId="4DB53972"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3C69BB8E" w14:textId="77777777" w:rsidR="001B0108" w:rsidRPr="00E4608F" w:rsidRDefault="00CA137A" w:rsidP="00240CAC">
            <w:pPr>
              <w:tabs>
                <w:tab w:val="left" w:pos="2496"/>
              </w:tabs>
              <w:jc w:val="both"/>
              <w:rPr>
                <w:rFonts w:ascii="Times New Roman" w:hAnsi="Times New Roman" w:cs="Times New Roman"/>
                <w:sz w:val="24"/>
                <w:szCs w:val="24"/>
                <w:lang w:val="ru-RU"/>
              </w:rPr>
            </w:pPr>
            <w:r w:rsidRPr="00E4608F">
              <w:rPr>
                <w:rFonts w:ascii="Times New Roman" w:hAnsi="Times New Roman" w:cs="Times New Roman"/>
                <w:sz w:val="24"/>
                <w:szCs w:val="24"/>
                <w:lang w:val="ru-RU"/>
              </w:rPr>
              <w:t>7</w:t>
            </w:r>
          </w:p>
          <w:p w14:paraId="3F4D1B11" w14:textId="77777777" w:rsidR="00CA137A" w:rsidRPr="00E4608F" w:rsidRDefault="00CA137A" w:rsidP="00240CAC">
            <w:pPr>
              <w:tabs>
                <w:tab w:val="left" w:pos="2496"/>
              </w:tabs>
              <w:jc w:val="both"/>
              <w:rPr>
                <w:rFonts w:ascii="Times New Roman" w:hAnsi="Times New Roman" w:cs="Times New Roman"/>
                <w:sz w:val="24"/>
                <w:szCs w:val="24"/>
                <w:lang w:val="ru-RU"/>
              </w:rPr>
            </w:pPr>
          </w:p>
        </w:tc>
      </w:tr>
      <w:tr w:rsidR="00E4608F" w:rsidRPr="00E4608F" w14:paraId="0F991260" w14:textId="77777777" w:rsidTr="00A803FC">
        <w:tc>
          <w:tcPr>
            <w:tcW w:w="959" w:type="dxa"/>
          </w:tcPr>
          <w:p w14:paraId="7BD8A7ED" w14:textId="0DC00DF1" w:rsidR="00CA137A" w:rsidRPr="00E4608F" w:rsidRDefault="00CA137A" w:rsidP="00A87EDA">
            <w:pPr>
              <w:pStyle w:val="Default"/>
              <w:numPr>
                <w:ilvl w:val="0"/>
                <w:numId w:val="34"/>
              </w:numPr>
              <w:jc w:val="center"/>
              <w:rPr>
                <w:rFonts w:ascii="Times New Roman" w:hAnsi="Times New Roman" w:cs="Times New Roman"/>
                <w:color w:val="auto"/>
              </w:rPr>
            </w:pPr>
          </w:p>
        </w:tc>
        <w:tc>
          <w:tcPr>
            <w:tcW w:w="2290" w:type="dxa"/>
          </w:tcPr>
          <w:p w14:paraId="41AF3286" w14:textId="0AA60C23" w:rsidR="00CA137A" w:rsidRPr="00E4608F" w:rsidRDefault="000A217D" w:rsidP="00240CAC">
            <w:pPr>
              <w:pStyle w:val="Default"/>
              <w:jc w:val="both"/>
              <w:rPr>
                <w:rFonts w:ascii="Times New Roman" w:hAnsi="Times New Roman" w:cs="Times New Roman"/>
                <w:color w:val="auto"/>
              </w:rPr>
            </w:pPr>
            <w:r>
              <w:rPr>
                <w:rFonts w:ascii="Times New Roman" w:hAnsi="Times New Roman" w:cs="Times New Roman"/>
                <w:color w:val="auto"/>
                <w:lang w:val="en-US"/>
              </w:rPr>
              <w:t xml:space="preserve">Peculiarities </w:t>
            </w:r>
            <w:r w:rsidR="00CA137A" w:rsidRPr="00E4608F">
              <w:rPr>
                <w:rFonts w:ascii="Times New Roman" w:hAnsi="Times New Roman" w:cs="Times New Roman"/>
                <w:color w:val="auto"/>
              </w:rPr>
              <w:t xml:space="preserve"> </w:t>
            </w:r>
          </w:p>
        </w:tc>
        <w:tc>
          <w:tcPr>
            <w:tcW w:w="5806" w:type="dxa"/>
          </w:tcPr>
          <w:p w14:paraId="7932093B" w14:textId="04B19D98" w:rsidR="00CA137A" w:rsidRPr="00E4608F" w:rsidRDefault="000A217D" w:rsidP="00240CAC">
            <w:pPr>
              <w:tabs>
                <w:tab w:val="left" w:pos="2496"/>
              </w:tabs>
              <w:jc w:val="both"/>
              <w:rPr>
                <w:rFonts w:ascii="Times New Roman" w:hAnsi="Times New Roman" w:cs="Times New Roman"/>
                <w:sz w:val="24"/>
                <w:szCs w:val="24"/>
                <w:lang w:val="ru-RU"/>
              </w:rPr>
            </w:pPr>
            <w:r>
              <w:rPr>
                <w:rFonts w:ascii="Times New Roman" w:hAnsi="Times New Roman" w:cs="Times New Roman"/>
                <w:sz w:val="24"/>
                <w:szCs w:val="24"/>
                <w:lang w:val="en-US"/>
              </w:rPr>
              <w:t>no</w:t>
            </w:r>
            <w:r w:rsidR="00CA137A" w:rsidRPr="00E4608F">
              <w:rPr>
                <w:rFonts w:ascii="Times New Roman" w:hAnsi="Times New Roman" w:cs="Times New Roman"/>
                <w:sz w:val="24"/>
                <w:szCs w:val="24"/>
                <w:lang w:val="ru-RU"/>
              </w:rPr>
              <w:t xml:space="preserve"> </w:t>
            </w:r>
          </w:p>
        </w:tc>
      </w:tr>
      <w:tr w:rsidR="00E4608F" w:rsidRPr="00E4608F" w14:paraId="1F45635E" w14:textId="77777777" w:rsidTr="00A803FC">
        <w:tc>
          <w:tcPr>
            <w:tcW w:w="959" w:type="dxa"/>
          </w:tcPr>
          <w:p w14:paraId="7E629CC0" w14:textId="1BE37C9E" w:rsidR="00CA137A" w:rsidRPr="00E4608F" w:rsidRDefault="00CA137A" w:rsidP="00A87EDA">
            <w:pPr>
              <w:pStyle w:val="Default"/>
              <w:numPr>
                <w:ilvl w:val="0"/>
                <w:numId w:val="34"/>
              </w:numPr>
              <w:jc w:val="center"/>
              <w:rPr>
                <w:rFonts w:ascii="Times New Roman" w:hAnsi="Times New Roman" w:cs="Times New Roman"/>
                <w:color w:val="auto"/>
              </w:rPr>
            </w:pPr>
          </w:p>
        </w:tc>
        <w:tc>
          <w:tcPr>
            <w:tcW w:w="2290" w:type="dxa"/>
          </w:tcPr>
          <w:p w14:paraId="28247494" w14:textId="2D9E1FAF" w:rsidR="00CA137A" w:rsidRPr="000A217D" w:rsidRDefault="000A217D"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Learning outcomes</w:t>
            </w:r>
          </w:p>
        </w:tc>
        <w:tc>
          <w:tcPr>
            <w:tcW w:w="5806" w:type="dxa"/>
          </w:tcPr>
          <w:p w14:paraId="19990AF0" w14:textId="34AC1366" w:rsidR="007A10E2" w:rsidRPr="007A10E2" w:rsidRDefault="000A217D"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CA137A" w:rsidRPr="00406D2F">
              <w:rPr>
                <w:rFonts w:ascii="Times New Roman" w:hAnsi="Times New Roman" w:cs="Times New Roman"/>
                <w:b/>
                <w:bCs/>
                <w:sz w:val="24"/>
                <w:szCs w:val="24"/>
              </w:rPr>
              <w:t>1</w:t>
            </w:r>
            <w:r w:rsidR="000416D6" w:rsidRPr="00406D2F">
              <w:rPr>
                <w:rFonts w:ascii="Times New Roman" w:hAnsi="Times New Roman"/>
                <w:sz w:val="24"/>
                <w:szCs w:val="24"/>
              </w:rPr>
              <w:t xml:space="preserve"> </w:t>
            </w:r>
            <w:r w:rsidR="00A41A25">
              <w:rPr>
                <w:rFonts w:ascii="Times New Roman" w:hAnsi="Times New Roman"/>
                <w:sz w:val="24"/>
                <w:szCs w:val="24"/>
              </w:rPr>
              <w:t>Т</w:t>
            </w:r>
            <w:r w:rsidR="00A41A25">
              <w:rPr>
                <w:rFonts w:ascii="Times New Roman" w:hAnsi="Times New Roman"/>
                <w:sz w:val="24"/>
                <w:szCs w:val="24"/>
                <w:lang w:val="en-US"/>
              </w:rPr>
              <w:t>o d</w:t>
            </w:r>
            <w:r w:rsidR="007A10E2" w:rsidRPr="007A10E2">
              <w:rPr>
                <w:rFonts w:ascii="Times New Roman" w:hAnsi="Times New Roman"/>
                <w:sz w:val="24"/>
                <w:szCs w:val="24"/>
                <w:lang w:val="en-US"/>
              </w:rPr>
              <w:t xml:space="preserve">evelop algorithms for research in translation </w:t>
            </w:r>
            <w:r w:rsidR="00A41A25">
              <w:rPr>
                <w:rFonts w:ascii="Times New Roman" w:hAnsi="Times New Roman"/>
                <w:sz w:val="24"/>
                <w:szCs w:val="24"/>
                <w:lang w:val="en-US"/>
              </w:rPr>
              <w:t>studies</w:t>
            </w:r>
            <w:r w:rsidR="007A10E2" w:rsidRPr="007A10E2">
              <w:rPr>
                <w:rFonts w:ascii="Times New Roman" w:hAnsi="Times New Roman"/>
                <w:sz w:val="24"/>
                <w:szCs w:val="24"/>
                <w:lang w:val="en-US"/>
              </w:rPr>
              <w:t xml:space="preserve"> based on methodological principles and translation strategies, theoretical foundations of intercultural communication, international and legal management, theory of foreign and native languages at the professional level, specifics of translation in accordance with requirements and norms of international and legal law in the process of interpretation.</w:t>
            </w:r>
          </w:p>
        </w:tc>
      </w:tr>
      <w:tr w:rsidR="00E4608F" w:rsidRPr="00E4608F" w14:paraId="2B65F70A" w14:textId="77777777" w:rsidTr="00A803FC">
        <w:tc>
          <w:tcPr>
            <w:tcW w:w="959" w:type="dxa"/>
          </w:tcPr>
          <w:p w14:paraId="4401E03E" w14:textId="77777777" w:rsidR="00C067C9" w:rsidRPr="00E4608F" w:rsidRDefault="00C067C9" w:rsidP="00A803FC">
            <w:pPr>
              <w:pStyle w:val="Default"/>
              <w:jc w:val="both"/>
              <w:rPr>
                <w:rFonts w:ascii="Times New Roman" w:hAnsi="Times New Roman" w:cs="Times New Roman"/>
                <w:color w:val="auto"/>
              </w:rPr>
            </w:pPr>
          </w:p>
        </w:tc>
        <w:tc>
          <w:tcPr>
            <w:tcW w:w="2290" w:type="dxa"/>
          </w:tcPr>
          <w:p w14:paraId="17049539" w14:textId="77777777" w:rsidR="00C067C9" w:rsidRPr="00E4608F" w:rsidRDefault="00C067C9" w:rsidP="00240CAC">
            <w:pPr>
              <w:pStyle w:val="Default"/>
              <w:jc w:val="both"/>
              <w:rPr>
                <w:rFonts w:ascii="Times New Roman" w:hAnsi="Times New Roman" w:cs="Times New Roman"/>
                <w:color w:val="auto"/>
              </w:rPr>
            </w:pPr>
          </w:p>
        </w:tc>
        <w:tc>
          <w:tcPr>
            <w:tcW w:w="5806" w:type="dxa"/>
          </w:tcPr>
          <w:p w14:paraId="3C5F344B" w14:textId="329E32FD" w:rsidR="00C067C9" w:rsidRPr="007A10E2" w:rsidRDefault="000A217D" w:rsidP="00057C61">
            <w:pPr>
              <w:jc w:val="both"/>
              <w:rPr>
                <w:rFonts w:ascii="Times New Roman" w:hAnsi="Times New Roman"/>
                <w:sz w:val="24"/>
                <w:szCs w:val="24"/>
                <w:lang w:val="en-US"/>
              </w:rPr>
            </w:pPr>
            <w:r>
              <w:rPr>
                <w:rFonts w:ascii="Times New Roman" w:hAnsi="Times New Roman" w:cs="Times New Roman"/>
                <w:b/>
                <w:bCs/>
                <w:sz w:val="24"/>
                <w:szCs w:val="24"/>
                <w:lang w:val="en-US"/>
              </w:rPr>
              <w:t>LO</w:t>
            </w:r>
            <w:r w:rsidR="00C067C9" w:rsidRPr="00057C61">
              <w:rPr>
                <w:rFonts w:ascii="Times New Roman" w:hAnsi="Times New Roman" w:cs="Times New Roman"/>
                <w:b/>
                <w:bCs/>
                <w:sz w:val="24"/>
                <w:szCs w:val="24"/>
                <w:lang w:val="en-US"/>
              </w:rPr>
              <w:t>2</w:t>
            </w:r>
            <w:r w:rsidR="001B0108" w:rsidRPr="00057C61">
              <w:rPr>
                <w:rFonts w:ascii="Times New Roman" w:hAnsi="Times New Roman" w:cs="Times New Roman"/>
                <w:b/>
                <w:bCs/>
                <w:sz w:val="24"/>
                <w:szCs w:val="24"/>
                <w:lang w:val="en-US"/>
              </w:rPr>
              <w:t xml:space="preserve"> </w:t>
            </w:r>
            <w:r w:rsidR="00057C61">
              <w:rPr>
                <w:rFonts w:ascii="Times New Roman" w:hAnsi="Times New Roman"/>
                <w:sz w:val="24"/>
                <w:szCs w:val="24"/>
                <w:lang w:val="en-US"/>
              </w:rPr>
              <w:t>To s</w:t>
            </w:r>
            <w:r w:rsidR="007A10E2" w:rsidRPr="007A10E2">
              <w:rPr>
                <w:rFonts w:ascii="Times New Roman" w:hAnsi="Times New Roman"/>
                <w:sz w:val="24"/>
                <w:szCs w:val="24"/>
                <w:lang w:val="en-US"/>
              </w:rPr>
              <w:t xml:space="preserve">olve professional tasks based on a high level of active knowledge of original and translation language, quick reaction, clear diction, ability to focus, noise immunity, mental stability, good physical </w:t>
            </w:r>
            <w:r w:rsidR="00057C61">
              <w:rPr>
                <w:rFonts w:ascii="Times New Roman" w:hAnsi="Times New Roman"/>
                <w:sz w:val="24"/>
                <w:szCs w:val="24"/>
                <w:lang w:val="en-US"/>
              </w:rPr>
              <w:t>condition</w:t>
            </w:r>
            <w:r w:rsidR="007A10E2" w:rsidRPr="007A10E2">
              <w:rPr>
                <w:rFonts w:ascii="Times New Roman" w:hAnsi="Times New Roman"/>
                <w:sz w:val="24"/>
                <w:szCs w:val="24"/>
                <w:lang w:val="en-US"/>
              </w:rPr>
              <w:t>.</w:t>
            </w:r>
          </w:p>
        </w:tc>
      </w:tr>
      <w:tr w:rsidR="00E4608F" w:rsidRPr="00E4608F" w14:paraId="2E6ECEBD" w14:textId="77777777" w:rsidTr="00A803FC">
        <w:tc>
          <w:tcPr>
            <w:tcW w:w="959" w:type="dxa"/>
          </w:tcPr>
          <w:p w14:paraId="01C313A7"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33D5990D"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245D6816" w14:textId="583963A2" w:rsidR="00057C61" w:rsidRPr="00057C61" w:rsidRDefault="000A217D"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1B0108" w:rsidRPr="00A41A25">
              <w:rPr>
                <w:rFonts w:ascii="Times New Roman" w:hAnsi="Times New Roman" w:cs="Times New Roman"/>
                <w:b/>
                <w:bCs/>
                <w:sz w:val="24"/>
                <w:szCs w:val="24"/>
                <w:lang w:val="en-US"/>
              </w:rPr>
              <w:t>3</w:t>
            </w:r>
            <w:r w:rsidR="00A41A25">
              <w:rPr>
                <w:rFonts w:ascii="Times New Roman" w:hAnsi="Times New Roman"/>
                <w:sz w:val="24"/>
                <w:szCs w:val="24"/>
                <w:lang w:val="en-US"/>
              </w:rPr>
              <w:t xml:space="preserve"> </w:t>
            </w:r>
            <w:r w:rsidR="00057C61">
              <w:rPr>
                <w:rFonts w:ascii="Times New Roman" w:hAnsi="Times New Roman"/>
                <w:sz w:val="24"/>
                <w:szCs w:val="24"/>
                <w:lang w:val="en-US"/>
              </w:rPr>
              <w:t>To c</w:t>
            </w:r>
            <w:r w:rsidR="00057C61" w:rsidRPr="00057C61">
              <w:rPr>
                <w:rFonts w:ascii="Times New Roman" w:hAnsi="Times New Roman"/>
                <w:sz w:val="24"/>
                <w:szCs w:val="24"/>
                <w:lang w:val="en-US"/>
              </w:rPr>
              <w:t>ollect and class</w:t>
            </w:r>
            <w:r w:rsidR="00057C61">
              <w:rPr>
                <w:rFonts w:ascii="Times New Roman" w:hAnsi="Times New Roman"/>
                <w:sz w:val="24"/>
                <w:szCs w:val="24"/>
                <w:lang w:val="en-US"/>
              </w:rPr>
              <w:t xml:space="preserve">ify legal terms for translating </w:t>
            </w:r>
            <w:r w:rsidR="00057C61" w:rsidRPr="00057C61">
              <w:rPr>
                <w:rFonts w:ascii="Times New Roman" w:hAnsi="Times New Roman"/>
                <w:sz w:val="24"/>
                <w:szCs w:val="24"/>
                <w:lang w:val="en-US"/>
              </w:rPr>
              <w:t xml:space="preserve">legal documents, including translations for notarization and </w:t>
            </w:r>
            <w:r w:rsidR="00A41A25">
              <w:rPr>
                <w:rFonts w:ascii="Times New Roman" w:hAnsi="Times New Roman"/>
                <w:sz w:val="24"/>
                <w:szCs w:val="24"/>
                <w:lang w:val="en-US"/>
              </w:rPr>
              <w:t>p</w:t>
            </w:r>
            <w:r w:rsidR="00057C61" w:rsidRPr="00057C61">
              <w:rPr>
                <w:rFonts w:ascii="Times New Roman" w:hAnsi="Times New Roman"/>
                <w:sz w:val="24"/>
                <w:szCs w:val="24"/>
                <w:lang w:val="en-US"/>
              </w:rPr>
              <w:t xml:space="preserve">rotocol functions in accordance with </w:t>
            </w:r>
            <w:r w:rsidR="00A41A25">
              <w:rPr>
                <w:rFonts w:ascii="Times New Roman" w:hAnsi="Times New Roman"/>
                <w:sz w:val="24"/>
                <w:szCs w:val="24"/>
                <w:lang w:val="en-US"/>
              </w:rPr>
              <w:t>peculiarities of diplomatic p</w:t>
            </w:r>
            <w:r w:rsidR="00057C61" w:rsidRPr="00057C61">
              <w:rPr>
                <w:rFonts w:ascii="Times New Roman" w:hAnsi="Times New Roman"/>
                <w:sz w:val="24"/>
                <w:szCs w:val="24"/>
                <w:lang w:val="en-US"/>
              </w:rPr>
              <w:t>rotocol and etiquette of the Republic of Kazakhstan and foreign countries.</w:t>
            </w:r>
          </w:p>
        </w:tc>
      </w:tr>
      <w:tr w:rsidR="00E4608F" w:rsidRPr="00E4608F" w14:paraId="08FDCA34" w14:textId="77777777" w:rsidTr="00A803FC">
        <w:tc>
          <w:tcPr>
            <w:tcW w:w="959" w:type="dxa"/>
          </w:tcPr>
          <w:p w14:paraId="6BFDEBB8"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0748E17E"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11FF44C4" w14:textId="7D978FCB" w:rsidR="00057C61" w:rsidRPr="00057C61" w:rsidRDefault="00586769"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4C724E">
              <w:rPr>
                <w:rFonts w:ascii="Times New Roman" w:hAnsi="Times New Roman" w:cs="Times New Roman"/>
                <w:b/>
                <w:bCs/>
                <w:sz w:val="24"/>
                <w:szCs w:val="24"/>
                <w:lang w:val="en-US"/>
              </w:rPr>
              <w:t>4</w:t>
            </w:r>
            <w:r w:rsidRPr="00586769">
              <w:rPr>
                <w:rFonts w:ascii="Times New Roman" w:hAnsi="Times New Roman" w:cs="Times New Roman"/>
                <w:b/>
                <w:bCs/>
                <w:sz w:val="24"/>
                <w:szCs w:val="24"/>
                <w:lang w:val="en-US"/>
              </w:rPr>
              <w:t xml:space="preserve"> </w:t>
            </w:r>
            <w:r w:rsidR="00B302BC">
              <w:rPr>
                <w:rFonts w:ascii="Times New Roman" w:hAnsi="Times New Roman" w:cs="Times New Roman"/>
                <w:bCs/>
                <w:sz w:val="24"/>
                <w:szCs w:val="24"/>
                <w:lang w:val="en-US"/>
              </w:rPr>
              <w:t>To e</w:t>
            </w:r>
            <w:r w:rsidRPr="00586769">
              <w:rPr>
                <w:rFonts w:ascii="Times New Roman" w:hAnsi="Times New Roman" w:cs="Times New Roman"/>
                <w:bCs/>
                <w:sz w:val="24"/>
                <w:szCs w:val="24"/>
                <w:lang w:val="en-US"/>
              </w:rPr>
              <w:t>valuate and be able to draw up diplomatic documents, draft agreements, contracts, programs of events and observe the norms of regional diplomatic etiquette in international contacts of business entities.</w:t>
            </w:r>
          </w:p>
        </w:tc>
      </w:tr>
      <w:tr w:rsidR="00E4608F" w:rsidRPr="00E4608F" w14:paraId="113EF4B2" w14:textId="77777777" w:rsidTr="00A803FC">
        <w:tc>
          <w:tcPr>
            <w:tcW w:w="959" w:type="dxa"/>
          </w:tcPr>
          <w:p w14:paraId="0B42ECCF"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2183725B"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46BB0F18" w14:textId="1C183149" w:rsidR="005B3FE9" w:rsidRPr="00A41A25" w:rsidRDefault="00B302BC"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4C724E">
              <w:rPr>
                <w:rFonts w:ascii="Times New Roman" w:hAnsi="Times New Roman" w:cs="Times New Roman"/>
                <w:b/>
                <w:bCs/>
                <w:sz w:val="24"/>
                <w:szCs w:val="24"/>
                <w:lang w:val="en-US"/>
              </w:rPr>
              <w:t>5</w:t>
            </w:r>
            <w:r w:rsidRPr="00B302BC">
              <w:rPr>
                <w:rFonts w:ascii="Times New Roman" w:hAnsi="Times New Roman" w:cs="Times New Roman"/>
                <w:b/>
                <w:bCs/>
                <w:sz w:val="24"/>
                <w:szCs w:val="24"/>
                <w:lang w:val="en-US"/>
              </w:rPr>
              <w:t xml:space="preserve"> </w:t>
            </w:r>
            <w:r w:rsidR="006E3752">
              <w:rPr>
                <w:rFonts w:ascii="Times New Roman" w:hAnsi="Times New Roman" w:cs="Times New Roman"/>
                <w:bCs/>
                <w:sz w:val="24"/>
                <w:szCs w:val="24"/>
                <w:lang w:val="en-US"/>
              </w:rPr>
              <w:t>To e</w:t>
            </w:r>
            <w:r w:rsidR="006E3752" w:rsidRPr="006E3752">
              <w:rPr>
                <w:rFonts w:ascii="Times New Roman" w:hAnsi="Times New Roman" w:cs="Times New Roman"/>
                <w:bCs/>
                <w:sz w:val="24"/>
                <w:szCs w:val="24"/>
                <w:lang w:val="en-US"/>
              </w:rPr>
              <w:t>xplain the theoretical and political foundations of human rights issues in international relations and world practice in the protection of human rights;</w:t>
            </w:r>
          </w:p>
        </w:tc>
      </w:tr>
      <w:tr w:rsidR="00E4608F" w:rsidRPr="00E4608F" w14:paraId="1F5431FC" w14:textId="77777777" w:rsidTr="00A803FC">
        <w:tc>
          <w:tcPr>
            <w:tcW w:w="959" w:type="dxa"/>
          </w:tcPr>
          <w:p w14:paraId="373E1680"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63F1EB10"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52D3B85A" w14:textId="7403604F" w:rsidR="00057C61" w:rsidRPr="00057C61" w:rsidRDefault="000A217D" w:rsidP="00A41A25">
            <w:pPr>
              <w:tabs>
                <w:tab w:val="left" w:pos="142"/>
              </w:tabs>
              <w:jc w:val="both"/>
              <w:rPr>
                <w:rFonts w:ascii="Times New Roman" w:hAnsi="Times New Roman"/>
                <w:bCs/>
                <w:sz w:val="24"/>
                <w:szCs w:val="24"/>
                <w:lang w:val="en-US"/>
              </w:rPr>
            </w:pPr>
            <w:r>
              <w:rPr>
                <w:rFonts w:ascii="Times New Roman" w:hAnsi="Times New Roman" w:cs="Times New Roman"/>
                <w:b/>
                <w:bCs/>
                <w:sz w:val="24"/>
                <w:szCs w:val="24"/>
                <w:lang w:val="en-US"/>
              </w:rPr>
              <w:t>LO</w:t>
            </w:r>
            <w:r w:rsidR="00CA137A" w:rsidRPr="00A41A25">
              <w:rPr>
                <w:rFonts w:ascii="Times New Roman" w:hAnsi="Times New Roman" w:cs="Times New Roman"/>
                <w:b/>
                <w:bCs/>
                <w:sz w:val="24"/>
                <w:szCs w:val="24"/>
                <w:lang w:val="en-US"/>
              </w:rPr>
              <w:t>6</w:t>
            </w:r>
            <w:r w:rsidR="000416D6" w:rsidRPr="00E70B90">
              <w:rPr>
                <w:rFonts w:ascii="Times New Roman" w:hAnsi="Times New Roman"/>
                <w:sz w:val="24"/>
                <w:szCs w:val="24"/>
              </w:rPr>
              <w:t xml:space="preserve"> </w:t>
            </w:r>
            <w:r w:rsidR="00A41A25">
              <w:rPr>
                <w:rFonts w:ascii="Times New Roman" w:hAnsi="Times New Roman"/>
                <w:bCs/>
                <w:sz w:val="24"/>
                <w:szCs w:val="24"/>
                <w:lang w:val="en-US"/>
              </w:rPr>
              <w:t>To a</w:t>
            </w:r>
            <w:r w:rsidR="00057C61" w:rsidRPr="00057C61">
              <w:rPr>
                <w:rFonts w:ascii="Times New Roman" w:hAnsi="Times New Roman"/>
                <w:bCs/>
                <w:sz w:val="24"/>
                <w:szCs w:val="24"/>
                <w:lang w:val="en-US"/>
              </w:rPr>
              <w:t xml:space="preserve">pply typology of diplomatic documents, types </w:t>
            </w:r>
            <w:r w:rsidR="00057C61" w:rsidRPr="00057C61">
              <w:rPr>
                <w:rFonts w:ascii="Times New Roman" w:hAnsi="Times New Roman"/>
                <w:bCs/>
                <w:sz w:val="24"/>
                <w:szCs w:val="24"/>
                <w:lang w:val="en-US"/>
              </w:rPr>
              <w:lastRenderedPageBreak/>
              <w:t>of diplomatic documents of internal and external diplomatic correspondence, requirements for diplomatic documentation in professional activities.</w:t>
            </w:r>
          </w:p>
        </w:tc>
      </w:tr>
      <w:tr w:rsidR="00E4608F" w:rsidRPr="00E4608F" w14:paraId="0B3C156D" w14:textId="77777777" w:rsidTr="00A803FC">
        <w:tc>
          <w:tcPr>
            <w:tcW w:w="959" w:type="dxa"/>
          </w:tcPr>
          <w:p w14:paraId="7C0E497D"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4B264269"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3150FE64" w14:textId="547A5087" w:rsidR="00765440" w:rsidRPr="00A41A25" w:rsidRDefault="000A217D"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CA137A" w:rsidRPr="00A41A25">
              <w:rPr>
                <w:rFonts w:ascii="Times New Roman" w:hAnsi="Times New Roman" w:cs="Times New Roman"/>
                <w:b/>
                <w:bCs/>
                <w:sz w:val="24"/>
                <w:szCs w:val="24"/>
                <w:lang w:val="en-US"/>
              </w:rPr>
              <w:t>7</w:t>
            </w:r>
            <w:r w:rsidR="000416D6" w:rsidRPr="00406D2F">
              <w:rPr>
                <w:rFonts w:ascii="Times New Roman" w:hAnsi="Times New Roman"/>
                <w:bCs/>
                <w:sz w:val="24"/>
                <w:szCs w:val="24"/>
              </w:rPr>
              <w:t xml:space="preserve"> </w:t>
            </w:r>
            <w:r w:rsidR="00A41A25">
              <w:rPr>
                <w:rFonts w:ascii="Times New Roman" w:hAnsi="Times New Roman"/>
                <w:sz w:val="24"/>
                <w:szCs w:val="24"/>
                <w:lang w:val="en-US"/>
              </w:rPr>
              <w:t>To p</w:t>
            </w:r>
            <w:r w:rsidR="00057C61" w:rsidRPr="00057C61">
              <w:rPr>
                <w:rFonts w:ascii="Times New Roman" w:hAnsi="Times New Roman"/>
                <w:sz w:val="24"/>
                <w:szCs w:val="24"/>
                <w:lang w:val="en-US"/>
              </w:rPr>
              <w:t>erform translation in the field of international and legal relations: achieve a high level of concentration and accuracy; demonstrate psychological stability under prolonged stress, manage emotions and behavior (</w:t>
            </w:r>
            <w:r w:rsidR="00A41A25">
              <w:rPr>
                <w:rFonts w:ascii="Times New Roman" w:hAnsi="Times New Roman"/>
                <w:sz w:val="24"/>
                <w:szCs w:val="24"/>
                <w:lang w:val="en-US"/>
              </w:rPr>
              <w:t>interpreter</w:t>
            </w:r>
            <w:r w:rsidR="00057C61" w:rsidRPr="00057C61">
              <w:rPr>
                <w:rFonts w:ascii="Times New Roman" w:hAnsi="Times New Roman"/>
                <w:sz w:val="24"/>
                <w:szCs w:val="24"/>
                <w:lang w:val="en-US"/>
              </w:rPr>
              <w:t xml:space="preserve"> – neutral translator); use oral speech techniques and achieve smooth reading of </w:t>
            </w:r>
            <w:r w:rsidR="00A41A25">
              <w:rPr>
                <w:rFonts w:ascii="Times New Roman" w:hAnsi="Times New Roman"/>
                <w:sz w:val="24"/>
                <w:szCs w:val="24"/>
                <w:lang w:val="en-US"/>
              </w:rPr>
              <w:t xml:space="preserve">a </w:t>
            </w:r>
            <w:r w:rsidR="00057C61" w:rsidRPr="00057C61">
              <w:rPr>
                <w:rFonts w:ascii="Times New Roman" w:hAnsi="Times New Roman"/>
                <w:sz w:val="24"/>
                <w:szCs w:val="24"/>
                <w:lang w:val="en-US"/>
              </w:rPr>
              <w:t>text in accordance with deployment of speaker's speech, good diction, correct intonation.</w:t>
            </w:r>
          </w:p>
        </w:tc>
      </w:tr>
      <w:tr w:rsidR="00E4608F" w:rsidRPr="00E4608F" w14:paraId="4A10E398" w14:textId="77777777" w:rsidTr="00A803FC">
        <w:tc>
          <w:tcPr>
            <w:tcW w:w="959" w:type="dxa"/>
          </w:tcPr>
          <w:p w14:paraId="1B0EBAEF"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1F262F7A"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16F82E32" w14:textId="31B0D35A" w:rsidR="00057C61" w:rsidRPr="00057C61" w:rsidRDefault="000A217D"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CA137A" w:rsidRPr="00A41A25">
              <w:rPr>
                <w:rFonts w:ascii="Times New Roman" w:hAnsi="Times New Roman" w:cs="Times New Roman"/>
                <w:b/>
                <w:bCs/>
                <w:sz w:val="24"/>
                <w:szCs w:val="24"/>
                <w:lang w:val="en-US"/>
              </w:rPr>
              <w:t>8</w:t>
            </w:r>
            <w:r w:rsidR="00057C61" w:rsidRPr="00A41A25">
              <w:rPr>
                <w:rFonts w:ascii="Times New Roman" w:hAnsi="Times New Roman" w:cs="Times New Roman"/>
                <w:b/>
                <w:bCs/>
                <w:sz w:val="24"/>
                <w:szCs w:val="24"/>
                <w:lang w:val="en-US"/>
              </w:rPr>
              <w:t xml:space="preserve"> </w:t>
            </w:r>
            <w:r w:rsidR="00A41A25">
              <w:rPr>
                <w:rFonts w:ascii="Times New Roman" w:hAnsi="Times New Roman"/>
                <w:sz w:val="24"/>
                <w:szCs w:val="24"/>
                <w:lang w:val="en-US"/>
              </w:rPr>
              <w:t>To p</w:t>
            </w:r>
            <w:r w:rsidR="00057C61" w:rsidRPr="00057C61">
              <w:rPr>
                <w:rFonts w:ascii="Times New Roman" w:hAnsi="Times New Roman"/>
                <w:sz w:val="24"/>
                <w:szCs w:val="24"/>
                <w:lang w:val="en-US"/>
              </w:rPr>
              <w:t>repare analytical reviews, systematizing information in the field of international relations using methodological principles and theoretical knowledge of the course.</w:t>
            </w:r>
          </w:p>
        </w:tc>
      </w:tr>
      <w:tr w:rsidR="00E4608F" w:rsidRPr="00E4608F" w14:paraId="35825EEC" w14:textId="77777777" w:rsidTr="00A803FC">
        <w:tc>
          <w:tcPr>
            <w:tcW w:w="959" w:type="dxa"/>
          </w:tcPr>
          <w:p w14:paraId="04F8173D"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3CA02A8B"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2904BAE3" w14:textId="55532DA3" w:rsidR="00880780" w:rsidRPr="00A41A25" w:rsidRDefault="00494141" w:rsidP="00494141">
            <w:pPr>
              <w:jc w:val="both"/>
              <w:rPr>
                <w:rFonts w:ascii="Times New Roman" w:hAnsi="Times New Roman"/>
                <w:sz w:val="24"/>
                <w:szCs w:val="24"/>
                <w:lang w:val="en-US"/>
              </w:rPr>
            </w:pPr>
            <w:r>
              <w:rPr>
                <w:rFonts w:ascii="Times New Roman" w:hAnsi="Times New Roman" w:cs="Times New Roman"/>
                <w:b/>
                <w:bCs/>
                <w:sz w:val="24"/>
                <w:szCs w:val="24"/>
                <w:lang w:val="en-US"/>
              </w:rPr>
              <w:t>LO</w:t>
            </w:r>
            <w:r w:rsidRPr="00494141">
              <w:rPr>
                <w:rFonts w:ascii="Times New Roman" w:hAnsi="Times New Roman" w:cs="Times New Roman"/>
                <w:b/>
                <w:bCs/>
                <w:sz w:val="24"/>
                <w:szCs w:val="24"/>
                <w:lang w:val="en-US"/>
              </w:rPr>
              <w:t xml:space="preserve">9 </w:t>
            </w:r>
            <w:r w:rsidR="00E8769B">
              <w:rPr>
                <w:rFonts w:ascii="Times New Roman" w:hAnsi="Times New Roman" w:cs="Times New Roman"/>
                <w:bCs/>
                <w:sz w:val="24"/>
                <w:szCs w:val="24"/>
                <w:lang w:val="en-US"/>
              </w:rPr>
              <w:t>To a</w:t>
            </w:r>
            <w:r w:rsidR="00E8769B" w:rsidRPr="00E8769B">
              <w:rPr>
                <w:rFonts w:ascii="Times New Roman" w:hAnsi="Times New Roman" w:cs="Times New Roman"/>
                <w:bCs/>
                <w:sz w:val="24"/>
                <w:szCs w:val="24"/>
                <w:lang w:val="en-US"/>
              </w:rPr>
              <w:t>pply the methodology of modern theories and concepts of international relations in the analysis and forecasting of the development of international relations, world politics and foreign policy processes and effectively use knowledge of international law and project activities to develop their professional and personal potential;</w:t>
            </w:r>
          </w:p>
        </w:tc>
      </w:tr>
      <w:tr w:rsidR="00E4608F" w:rsidRPr="00E4608F" w14:paraId="49FE32C5" w14:textId="77777777" w:rsidTr="00A803FC">
        <w:tc>
          <w:tcPr>
            <w:tcW w:w="959" w:type="dxa"/>
          </w:tcPr>
          <w:p w14:paraId="65805002"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068A597C"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0497AE16" w14:textId="78E7938C" w:rsidR="00057C61" w:rsidRPr="00057C61" w:rsidRDefault="000A217D" w:rsidP="00A41A25">
            <w:pPr>
              <w:jc w:val="both"/>
              <w:rPr>
                <w:rFonts w:ascii="Times New Roman" w:hAnsi="Times New Roman"/>
                <w:sz w:val="24"/>
                <w:szCs w:val="24"/>
                <w:lang w:val="en-US"/>
              </w:rPr>
            </w:pPr>
            <w:r>
              <w:rPr>
                <w:rFonts w:ascii="Times New Roman" w:hAnsi="Times New Roman" w:cs="Times New Roman"/>
                <w:b/>
                <w:bCs/>
                <w:sz w:val="24"/>
                <w:szCs w:val="24"/>
                <w:lang w:val="en-US"/>
              </w:rPr>
              <w:t>LO</w:t>
            </w:r>
            <w:r w:rsidR="00CA137A" w:rsidRPr="00406D2F">
              <w:rPr>
                <w:rFonts w:ascii="Times New Roman" w:hAnsi="Times New Roman" w:cs="Times New Roman"/>
                <w:b/>
                <w:bCs/>
                <w:sz w:val="24"/>
                <w:szCs w:val="24"/>
              </w:rPr>
              <w:t>1</w:t>
            </w:r>
            <w:r w:rsidR="00CA137A" w:rsidRPr="00A41A25">
              <w:rPr>
                <w:rFonts w:ascii="Times New Roman" w:hAnsi="Times New Roman" w:cs="Times New Roman"/>
                <w:b/>
                <w:bCs/>
                <w:sz w:val="24"/>
                <w:szCs w:val="24"/>
                <w:lang w:val="en-US"/>
              </w:rPr>
              <w:t>0</w:t>
            </w:r>
            <w:r w:rsidR="000416D6" w:rsidRPr="00406D2F">
              <w:rPr>
                <w:rFonts w:ascii="Times New Roman" w:hAnsi="Times New Roman"/>
                <w:sz w:val="24"/>
                <w:szCs w:val="24"/>
              </w:rPr>
              <w:t xml:space="preserve"> </w:t>
            </w:r>
            <w:r w:rsidR="00A41A25">
              <w:rPr>
                <w:rFonts w:ascii="Times New Roman" w:hAnsi="Times New Roman"/>
                <w:sz w:val="24"/>
                <w:szCs w:val="24"/>
                <w:lang w:val="en-US"/>
              </w:rPr>
              <w:t>To d</w:t>
            </w:r>
            <w:r w:rsidR="00057C61" w:rsidRPr="00057C61">
              <w:rPr>
                <w:rFonts w:ascii="Times New Roman" w:hAnsi="Times New Roman"/>
                <w:sz w:val="24"/>
                <w:szCs w:val="24"/>
                <w:lang w:val="en-US"/>
              </w:rPr>
              <w:t>emonstrate a tolerant attitude to social, ethnic, religious, cultural and other differences between participants in international and legal negotiations and implement forms of intercultural communication among representatives of different cultures in the process of interpretation in order to ensure cooperation and full-fledged dialogue in accordance with international speech etiquette.</w:t>
            </w:r>
          </w:p>
        </w:tc>
      </w:tr>
      <w:tr w:rsidR="00E4608F" w:rsidRPr="00E4608F" w14:paraId="2E262C78" w14:textId="77777777" w:rsidTr="00A803FC">
        <w:tc>
          <w:tcPr>
            <w:tcW w:w="959" w:type="dxa"/>
          </w:tcPr>
          <w:p w14:paraId="37EE92EC"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56873C07" w14:textId="77777777" w:rsidR="00CA137A" w:rsidRPr="00E4608F" w:rsidRDefault="00CA137A" w:rsidP="00240CAC">
            <w:pPr>
              <w:pStyle w:val="Default"/>
              <w:jc w:val="both"/>
              <w:rPr>
                <w:rFonts w:ascii="Times New Roman" w:hAnsi="Times New Roman" w:cs="Times New Roman"/>
                <w:color w:val="auto"/>
              </w:rPr>
            </w:pPr>
          </w:p>
        </w:tc>
        <w:tc>
          <w:tcPr>
            <w:tcW w:w="5806" w:type="dxa"/>
          </w:tcPr>
          <w:p w14:paraId="0CC2F463" w14:textId="15B7BDE8" w:rsidR="00765440" w:rsidRPr="00C77DBC" w:rsidRDefault="000A217D" w:rsidP="00406D2F">
            <w:pPr>
              <w:jc w:val="both"/>
              <w:rPr>
                <w:rFonts w:ascii="Times New Roman" w:hAnsi="Times New Roman"/>
                <w:sz w:val="24"/>
                <w:szCs w:val="24"/>
                <w:lang w:val="en-US"/>
              </w:rPr>
            </w:pPr>
            <w:r>
              <w:rPr>
                <w:rFonts w:ascii="Times New Roman" w:hAnsi="Times New Roman" w:cs="Times New Roman"/>
                <w:b/>
                <w:bCs/>
                <w:sz w:val="24"/>
                <w:szCs w:val="24"/>
                <w:lang w:val="en-US"/>
              </w:rPr>
              <w:t>LO</w:t>
            </w:r>
            <w:r w:rsidR="00CA137A" w:rsidRPr="00406D2F">
              <w:rPr>
                <w:rFonts w:ascii="Times New Roman" w:hAnsi="Times New Roman" w:cs="Times New Roman"/>
                <w:b/>
                <w:bCs/>
                <w:sz w:val="24"/>
                <w:szCs w:val="24"/>
              </w:rPr>
              <w:t>1</w:t>
            </w:r>
            <w:r w:rsidR="00CA137A" w:rsidRPr="00A41A25">
              <w:rPr>
                <w:rFonts w:ascii="Times New Roman" w:hAnsi="Times New Roman" w:cs="Times New Roman"/>
                <w:b/>
                <w:bCs/>
                <w:sz w:val="24"/>
                <w:szCs w:val="24"/>
                <w:lang w:val="en-US"/>
              </w:rPr>
              <w:t>1</w:t>
            </w:r>
            <w:r w:rsidR="000416D6" w:rsidRPr="00406D2F">
              <w:rPr>
                <w:rFonts w:ascii="Times New Roman" w:hAnsi="Times New Roman"/>
                <w:sz w:val="24"/>
                <w:szCs w:val="24"/>
              </w:rPr>
              <w:t xml:space="preserve"> </w:t>
            </w:r>
            <w:r w:rsidR="00A41A25">
              <w:rPr>
                <w:rStyle w:val="aa"/>
                <w:rFonts w:ascii="Times New Roman" w:hAnsi="Times New Roman"/>
                <w:i w:val="0"/>
                <w:iCs w:val="0"/>
                <w:sz w:val="24"/>
                <w:szCs w:val="24"/>
                <w:lang w:val="en-US"/>
              </w:rPr>
              <w:t>To p</w:t>
            </w:r>
            <w:r w:rsidR="00057C61" w:rsidRPr="00057C61">
              <w:rPr>
                <w:rStyle w:val="aa"/>
                <w:rFonts w:ascii="Times New Roman" w:hAnsi="Times New Roman"/>
                <w:i w:val="0"/>
                <w:iCs w:val="0"/>
                <w:sz w:val="24"/>
                <w:szCs w:val="24"/>
                <w:lang w:val="en-US"/>
              </w:rPr>
              <w:t xml:space="preserve">rovide </w:t>
            </w:r>
            <w:r w:rsidR="00A41A25">
              <w:rPr>
                <w:rStyle w:val="aa"/>
                <w:rFonts w:ascii="Times New Roman" w:hAnsi="Times New Roman"/>
                <w:i w:val="0"/>
                <w:iCs w:val="0"/>
                <w:sz w:val="24"/>
                <w:szCs w:val="24"/>
                <w:lang w:val="en-US"/>
              </w:rPr>
              <w:t xml:space="preserve">with </w:t>
            </w:r>
            <w:r w:rsidR="00057C61" w:rsidRPr="00057C61">
              <w:rPr>
                <w:rStyle w:val="aa"/>
                <w:rFonts w:ascii="Times New Roman" w:hAnsi="Times New Roman"/>
                <w:i w:val="0"/>
                <w:iCs w:val="0"/>
                <w:sz w:val="24"/>
                <w:szCs w:val="24"/>
                <w:lang w:val="en-US"/>
              </w:rPr>
              <w:t xml:space="preserve">measures </w:t>
            </w:r>
            <w:r w:rsidR="00A41A25">
              <w:rPr>
                <w:rStyle w:val="aa"/>
                <w:rFonts w:ascii="Times New Roman" w:hAnsi="Times New Roman"/>
                <w:i w:val="0"/>
                <w:iCs w:val="0"/>
                <w:sz w:val="24"/>
                <w:szCs w:val="24"/>
                <w:lang w:val="en-US"/>
              </w:rPr>
              <w:t>to use and develop</w:t>
            </w:r>
            <w:r w:rsidR="00057C61" w:rsidRPr="00057C61">
              <w:rPr>
                <w:rStyle w:val="aa"/>
                <w:rFonts w:ascii="Times New Roman" w:hAnsi="Times New Roman"/>
                <w:i w:val="0"/>
                <w:iCs w:val="0"/>
                <w:sz w:val="24"/>
                <w:szCs w:val="24"/>
                <w:lang w:val="en-US"/>
              </w:rPr>
              <w:t xml:space="preserve"> profess</w:t>
            </w:r>
            <w:r w:rsidR="00A41A25">
              <w:rPr>
                <w:rStyle w:val="aa"/>
                <w:rFonts w:ascii="Times New Roman" w:hAnsi="Times New Roman"/>
                <w:i w:val="0"/>
                <w:iCs w:val="0"/>
                <w:sz w:val="24"/>
                <w:szCs w:val="24"/>
                <w:lang w:val="en-US"/>
              </w:rPr>
              <w:t xml:space="preserve">ional knowledge and exchange </w:t>
            </w:r>
            <w:r w:rsidR="00057C61" w:rsidRPr="00057C61">
              <w:rPr>
                <w:rStyle w:val="aa"/>
                <w:rFonts w:ascii="Times New Roman" w:hAnsi="Times New Roman"/>
                <w:i w:val="0"/>
                <w:iCs w:val="0"/>
                <w:sz w:val="24"/>
                <w:szCs w:val="24"/>
                <w:lang w:val="en-US"/>
              </w:rPr>
              <w:t xml:space="preserve">experience in the field of theory and methodology of linguistics, psychological and pedagogical knowledge, linguistic and translation analysis, demonstrating the ability to adapt language and style to the speech of speaker and audience, distinguish </w:t>
            </w:r>
            <w:r w:rsidR="00A41A25" w:rsidRPr="00057C61">
              <w:rPr>
                <w:rStyle w:val="aa"/>
                <w:rFonts w:ascii="Times New Roman" w:hAnsi="Times New Roman"/>
                <w:i w:val="0"/>
                <w:iCs w:val="0"/>
                <w:sz w:val="24"/>
                <w:szCs w:val="24"/>
                <w:lang w:val="en-US"/>
              </w:rPr>
              <w:t xml:space="preserve">language </w:t>
            </w:r>
            <w:r w:rsidR="00057C61" w:rsidRPr="00057C61">
              <w:rPr>
                <w:rStyle w:val="aa"/>
                <w:rFonts w:ascii="Times New Roman" w:hAnsi="Times New Roman"/>
                <w:i w:val="0"/>
                <w:iCs w:val="0"/>
                <w:sz w:val="24"/>
                <w:szCs w:val="24"/>
                <w:lang w:val="en-US"/>
              </w:rPr>
              <w:t>ac</w:t>
            </w:r>
            <w:r w:rsidR="00A41A25">
              <w:rPr>
                <w:rStyle w:val="aa"/>
                <w:rFonts w:ascii="Times New Roman" w:hAnsi="Times New Roman"/>
                <w:i w:val="0"/>
                <w:iCs w:val="0"/>
                <w:sz w:val="24"/>
                <w:szCs w:val="24"/>
                <w:lang w:val="en-US"/>
              </w:rPr>
              <w:t>cents and regional variations</w:t>
            </w:r>
            <w:r w:rsidR="00057C61" w:rsidRPr="00057C61">
              <w:rPr>
                <w:rStyle w:val="aa"/>
                <w:rFonts w:ascii="Times New Roman" w:hAnsi="Times New Roman"/>
                <w:i w:val="0"/>
                <w:iCs w:val="0"/>
                <w:sz w:val="24"/>
                <w:szCs w:val="24"/>
                <w:lang w:val="en-US"/>
              </w:rPr>
              <w:t xml:space="preserve">, demonstrate a professional level of communicative </w:t>
            </w:r>
            <w:r w:rsidR="00A41A25">
              <w:rPr>
                <w:rStyle w:val="aa"/>
                <w:rFonts w:ascii="Times New Roman" w:hAnsi="Times New Roman"/>
                <w:i w:val="0"/>
                <w:iCs w:val="0"/>
                <w:sz w:val="24"/>
                <w:szCs w:val="24"/>
                <w:lang w:val="en-US"/>
              </w:rPr>
              <w:t xml:space="preserve">and </w:t>
            </w:r>
            <w:r w:rsidR="00057C61" w:rsidRPr="00057C61">
              <w:rPr>
                <w:rStyle w:val="aa"/>
                <w:rFonts w:ascii="Times New Roman" w:hAnsi="Times New Roman"/>
                <w:i w:val="0"/>
                <w:iCs w:val="0"/>
                <w:sz w:val="24"/>
                <w:szCs w:val="24"/>
                <w:lang w:val="en-US"/>
              </w:rPr>
              <w:t>receptive (reading, listening) and productive (speaking and writing) skills in a foreign language for successful synchronization of speaker's speech in the process of translation activities in their pr</w:t>
            </w:r>
            <w:r w:rsidR="00C77DBC">
              <w:rPr>
                <w:rStyle w:val="aa"/>
                <w:rFonts w:ascii="Times New Roman" w:hAnsi="Times New Roman"/>
                <w:i w:val="0"/>
                <w:iCs w:val="0"/>
                <w:sz w:val="24"/>
                <w:szCs w:val="24"/>
                <w:lang w:val="en-US"/>
              </w:rPr>
              <w:t>actical professional activities</w:t>
            </w:r>
            <w:r w:rsidR="00C77DBC" w:rsidRPr="00C77DBC">
              <w:rPr>
                <w:rStyle w:val="aa"/>
                <w:rFonts w:ascii="Times New Roman" w:hAnsi="Times New Roman"/>
                <w:i w:val="0"/>
                <w:iCs w:val="0"/>
                <w:sz w:val="24"/>
                <w:szCs w:val="24"/>
                <w:lang w:val="en-US"/>
              </w:rPr>
              <w:t>.</w:t>
            </w:r>
          </w:p>
        </w:tc>
      </w:tr>
      <w:tr w:rsidR="00E4608F" w:rsidRPr="00E4608F" w14:paraId="523CEF27" w14:textId="77777777" w:rsidTr="00A803FC">
        <w:tc>
          <w:tcPr>
            <w:tcW w:w="959" w:type="dxa"/>
          </w:tcPr>
          <w:p w14:paraId="0984BB68" w14:textId="77777777" w:rsidR="00CA137A" w:rsidRPr="00E4608F" w:rsidRDefault="00CA137A" w:rsidP="00CA137A">
            <w:pPr>
              <w:pStyle w:val="Default"/>
              <w:ind w:left="720"/>
              <w:jc w:val="both"/>
              <w:rPr>
                <w:rFonts w:ascii="Times New Roman" w:hAnsi="Times New Roman" w:cs="Times New Roman"/>
                <w:color w:val="auto"/>
              </w:rPr>
            </w:pPr>
          </w:p>
        </w:tc>
        <w:tc>
          <w:tcPr>
            <w:tcW w:w="2290" w:type="dxa"/>
          </w:tcPr>
          <w:p w14:paraId="44164705" w14:textId="77777777" w:rsidR="00CA137A" w:rsidRPr="007A10E2" w:rsidRDefault="00CA137A" w:rsidP="00240CAC">
            <w:pPr>
              <w:pStyle w:val="Default"/>
              <w:jc w:val="both"/>
              <w:rPr>
                <w:rFonts w:ascii="Times New Roman" w:hAnsi="Times New Roman" w:cs="Times New Roman"/>
                <w:color w:val="auto"/>
                <w:lang w:val="en-US"/>
              </w:rPr>
            </w:pPr>
          </w:p>
        </w:tc>
        <w:tc>
          <w:tcPr>
            <w:tcW w:w="5806" w:type="dxa"/>
          </w:tcPr>
          <w:p w14:paraId="25AF542C" w14:textId="6AFCD289" w:rsidR="00057C61" w:rsidRPr="00057C61" w:rsidRDefault="000A217D" w:rsidP="00A41A25">
            <w:pPr>
              <w:tabs>
                <w:tab w:val="left" w:pos="2496"/>
              </w:tabs>
              <w:jc w:val="both"/>
              <w:rPr>
                <w:rFonts w:ascii="Times New Roman" w:hAnsi="Times New Roman" w:cs="Times New Roman"/>
                <w:bCs/>
                <w:sz w:val="24"/>
                <w:szCs w:val="24"/>
                <w:lang w:val="en-US"/>
              </w:rPr>
            </w:pPr>
            <w:r>
              <w:rPr>
                <w:rFonts w:ascii="Times New Roman" w:hAnsi="Times New Roman" w:cs="Times New Roman"/>
                <w:b/>
                <w:bCs/>
                <w:sz w:val="24"/>
                <w:szCs w:val="24"/>
                <w:lang w:val="en-US"/>
              </w:rPr>
              <w:t>LO</w:t>
            </w:r>
            <w:r w:rsidR="00CA137A" w:rsidRPr="00E4608F">
              <w:rPr>
                <w:rFonts w:ascii="Times New Roman" w:hAnsi="Times New Roman" w:cs="Times New Roman"/>
                <w:b/>
                <w:bCs/>
                <w:sz w:val="24"/>
                <w:szCs w:val="24"/>
              </w:rPr>
              <w:t>1</w:t>
            </w:r>
            <w:r w:rsidR="00CA137A" w:rsidRPr="00A41A25">
              <w:rPr>
                <w:rFonts w:ascii="Times New Roman" w:hAnsi="Times New Roman" w:cs="Times New Roman"/>
                <w:b/>
                <w:bCs/>
                <w:sz w:val="24"/>
                <w:szCs w:val="24"/>
                <w:lang w:val="en-US"/>
              </w:rPr>
              <w:t>2</w:t>
            </w:r>
            <w:r w:rsidR="00406D2F">
              <w:rPr>
                <w:rFonts w:ascii="Times New Roman" w:eastAsia="Times New Roman" w:hAnsi="Times New Roman"/>
                <w:sz w:val="24"/>
                <w:szCs w:val="24"/>
              </w:rPr>
              <w:t xml:space="preserve"> </w:t>
            </w:r>
            <w:r w:rsidR="00A41A25">
              <w:rPr>
                <w:rFonts w:ascii="Times New Roman" w:hAnsi="Times New Roman" w:cs="Times New Roman"/>
                <w:bCs/>
                <w:sz w:val="24"/>
                <w:szCs w:val="24"/>
                <w:lang w:val="en-US"/>
              </w:rPr>
              <w:t xml:space="preserve">To </w:t>
            </w:r>
            <w:r w:rsidR="00057C61" w:rsidRPr="00057C61">
              <w:rPr>
                <w:rFonts w:ascii="Times New Roman" w:hAnsi="Times New Roman" w:cs="Times New Roman"/>
                <w:bCs/>
                <w:sz w:val="24"/>
                <w:szCs w:val="24"/>
                <w:lang w:val="en-US"/>
              </w:rPr>
              <w:t>use translation recording techniques for consecutive translation</w:t>
            </w:r>
            <w:r w:rsidR="00A41A25">
              <w:rPr>
                <w:rFonts w:ascii="Times New Roman" w:hAnsi="Times New Roman" w:cs="Times New Roman"/>
                <w:bCs/>
                <w:sz w:val="24"/>
                <w:szCs w:val="24"/>
                <w:lang w:val="en-US"/>
              </w:rPr>
              <w:t xml:space="preserve"> e</w:t>
            </w:r>
            <w:r w:rsidR="00A41A25" w:rsidRPr="00057C61">
              <w:rPr>
                <w:rFonts w:ascii="Times New Roman" w:hAnsi="Times New Roman" w:cs="Times New Roman"/>
                <w:bCs/>
                <w:sz w:val="24"/>
                <w:szCs w:val="24"/>
                <w:lang w:val="en-US"/>
              </w:rPr>
              <w:t>ffectively</w:t>
            </w:r>
            <w:r w:rsidR="00057C61" w:rsidRPr="00057C61">
              <w:rPr>
                <w:rFonts w:ascii="Times New Roman" w:hAnsi="Times New Roman" w:cs="Times New Roman"/>
                <w:bCs/>
                <w:sz w:val="24"/>
                <w:szCs w:val="24"/>
                <w:lang w:val="en-US"/>
              </w:rPr>
              <w:t xml:space="preserve">; apply text compression techniques; overcome psychological and emotional stress in two-way translation; perform probabilistic forecasting in conditions of simultaneous translation; use synchronous equipment, programs of text editors, electronic dictionaries. </w:t>
            </w:r>
            <w:r w:rsidR="00A41A25">
              <w:rPr>
                <w:rFonts w:ascii="Times New Roman" w:hAnsi="Times New Roman" w:cs="Times New Roman"/>
                <w:bCs/>
                <w:sz w:val="24"/>
                <w:szCs w:val="24"/>
                <w:lang w:val="en-US"/>
              </w:rPr>
              <w:t>To t</w:t>
            </w:r>
            <w:r w:rsidR="00057C61" w:rsidRPr="00057C61">
              <w:rPr>
                <w:rFonts w:ascii="Times New Roman" w:hAnsi="Times New Roman" w:cs="Times New Roman"/>
                <w:bCs/>
                <w:sz w:val="24"/>
                <w:szCs w:val="24"/>
                <w:lang w:val="en-US"/>
              </w:rPr>
              <w:t xml:space="preserve">rain your </w:t>
            </w:r>
            <w:r w:rsidR="00A41A25">
              <w:rPr>
                <w:rFonts w:ascii="Times New Roman" w:hAnsi="Times New Roman" w:cs="Times New Roman"/>
                <w:bCs/>
                <w:sz w:val="24"/>
                <w:szCs w:val="24"/>
                <w:lang w:val="en-US"/>
              </w:rPr>
              <w:t>working memory</w:t>
            </w:r>
            <w:r w:rsidR="00057C61" w:rsidRPr="00057C61">
              <w:rPr>
                <w:rFonts w:ascii="Times New Roman" w:hAnsi="Times New Roman" w:cs="Times New Roman"/>
                <w:bCs/>
                <w:sz w:val="24"/>
                <w:szCs w:val="24"/>
                <w:lang w:val="en-US"/>
              </w:rPr>
              <w:t xml:space="preserve"> to increase the amount of information </w:t>
            </w:r>
            <w:r w:rsidR="00A41A25">
              <w:rPr>
                <w:rFonts w:ascii="Times New Roman" w:hAnsi="Times New Roman" w:cs="Times New Roman"/>
                <w:bCs/>
                <w:sz w:val="24"/>
                <w:szCs w:val="24"/>
                <w:lang w:val="en-US"/>
              </w:rPr>
              <w:t>they</w:t>
            </w:r>
            <w:r w:rsidR="00057C61" w:rsidRPr="00057C61">
              <w:rPr>
                <w:rFonts w:ascii="Times New Roman" w:hAnsi="Times New Roman" w:cs="Times New Roman"/>
                <w:bCs/>
                <w:sz w:val="24"/>
                <w:szCs w:val="24"/>
                <w:lang w:val="en-US"/>
              </w:rPr>
              <w:t xml:space="preserve"> can store.</w:t>
            </w:r>
            <w:r w:rsidR="00A41A25">
              <w:rPr>
                <w:rFonts w:ascii="Times New Roman" w:hAnsi="Times New Roman" w:cs="Times New Roman"/>
                <w:bCs/>
                <w:sz w:val="24"/>
                <w:szCs w:val="24"/>
                <w:lang w:val="en-US"/>
              </w:rPr>
              <w:t xml:space="preserve"> </w:t>
            </w:r>
          </w:p>
        </w:tc>
      </w:tr>
      <w:tr w:rsidR="00533FD6" w:rsidRPr="00E4608F" w14:paraId="7F3CA812" w14:textId="77777777" w:rsidTr="00A803FC">
        <w:tc>
          <w:tcPr>
            <w:tcW w:w="959" w:type="dxa"/>
          </w:tcPr>
          <w:p w14:paraId="254599F3" w14:textId="77777777" w:rsidR="00533FD6" w:rsidRPr="00E4608F" w:rsidRDefault="00533FD6" w:rsidP="00CA137A">
            <w:pPr>
              <w:pStyle w:val="Default"/>
              <w:ind w:left="720"/>
              <w:jc w:val="both"/>
              <w:rPr>
                <w:rFonts w:ascii="Times New Roman" w:hAnsi="Times New Roman" w:cs="Times New Roman"/>
                <w:color w:val="auto"/>
              </w:rPr>
            </w:pPr>
          </w:p>
        </w:tc>
        <w:tc>
          <w:tcPr>
            <w:tcW w:w="2290" w:type="dxa"/>
          </w:tcPr>
          <w:p w14:paraId="7A2FC6E8" w14:textId="77777777" w:rsidR="00533FD6" w:rsidRPr="007A10E2" w:rsidRDefault="00533FD6" w:rsidP="00240CAC">
            <w:pPr>
              <w:pStyle w:val="Default"/>
              <w:jc w:val="both"/>
              <w:rPr>
                <w:rFonts w:ascii="Times New Roman" w:hAnsi="Times New Roman" w:cs="Times New Roman"/>
                <w:color w:val="auto"/>
                <w:lang w:val="en-US"/>
              </w:rPr>
            </w:pPr>
          </w:p>
        </w:tc>
        <w:tc>
          <w:tcPr>
            <w:tcW w:w="5806" w:type="dxa"/>
          </w:tcPr>
          <w:p w14:paraId="15EEA500" w14:textId="7B667230" w:rsidR="00533FD6" w:rsidRPr="00063D9F" w:rsidRDefault="00533FD6" w:rsidP="00A41A25">
            <w:pPr>
              <w:tabs>
                <w:tab w:val="left" w:pos="2496"/>
              </w:tabs>
              <w:jc w:val="both"/>
              <w:rPr>
                <w:rFonts w:ascii="Times New Roman" w:hAnsi="Times New Roman" w:cs="Times New Roman"/>
                <w:b/>
                <w:bCs/>
                <w:sz w:val="24"/>
                <w:szCs w:val="24"/>
                <w:lang w:val="en-US"/>
              </w:rPr>
            </w:pPr>
            <w:r w:rsidRPr="00063D9F">
              <w:rPr>
                <w:rFonts w:ascii="Times New Roman" w:hAnsi="Times New Roman" w:cs="Times New Roman"/>
                <w:b/>
                <w:bCs/>
                <w:sz w:val="24"/>
                <w:szCs w:val="24"/>
                <w:lang w:val="en-US"/>
              </w:rPr>
              <w:t>LO</w:t>
            </w:r>
            <w:r w:rsidRPr="00063D9F">
              <w:rPr>
                <w:rFonts w:ascii="Times New Roman" w:hAnsi="Times New Roman" w:cs="Times New Roman"/>
                <w:b/>
                <w:bCs/>
                <w:sz w:val="24"/>
                <w:szCs w:val="24"/>
              </w:rPr>
              <w:t>1</w:t>
            </w:r>
            <w:r w:rsidRPr="00063D9F">
              <w:rPr>
                <w:rFonts w:ascii="Times New Roman" w:hAnsi="Times New Roman" w:cs="Times New Roman"/>
                <w:b/>
                <w:bCs/>
                <w:sz w:val="24"/>
                <w:szCs w:val="24"/>
                <w:lang w:val="en-US"/>
              </w:rPr>
              <w:t>3</w:t>
            </w:r>
            <w:r w:rsidR="00063D9F" w:rsidRPr="00063D9F">
              <w:rPr>
                <w:rFonts w:ascii="Times New Roman" w:hAnsi="Times New Roman" w:cs="Times New Roman"/>
                <w:b/>
                <w:bCs/>
                <w:sz w:val="24"/>
                <w:szCs w:val="24"/>
                <w:lang w:val="en-US"/>
              </w:rPr>
              <w:t xml:space="preserve"> </w:t>
            </w:r>
            <w:r w:rsidR="00063D9F" w:rsidRPr="00063D9F">
              <w:rPr>
                <w:rFonts w:ascii="Times New Roman" w:hAnsi="Times New Roman" w:cs="Times New Roman"/>
                <w:bCs/>
                <w:sz w:val="24"/>
                <w:szCs w:val="24"/>
                <w:lang w:val="en-US"/>
              </w:rPr>
              <w:t xml:space="preserve">To have an idea of the modern philosophy of science, including the main philosophical and methodological problems; use the skills of foreign language communication in specific professional, business, scientific, technical, political fields and situations; apply pedagogical and psychological methods of studying individuals and social groups in order to improve management efficiency. </w:t>
            </w:r>
          </w:p>
        </w:tc>
      </w:tr>
      <w:tr w:rsidR="00E4608F" w:rsidRPr="00E4608F" w14:paraId="68F6051E" w14:textId="77777777" w:rsidTr="00A803FC">
        <w:tc>
          <w:tcPr>
            <w:tcW w:w="959" w:type="dxa"/>
          </w:tcPr>
          <w:p w14:paraId="06AF9CD7" w14:textId="77777777" w:rsidR="00782FEE" w:rsidRPr="00E4608F" w:rsidRDefault="00782FEE" w:rsidP="00A87EDA">
            <w:pPr>
              <w:pStyle w:val="Default"/>
              <w:numPr>
                <w:ilvl w:val="0"/>
                <w:numId w:val="34"/>
              </w:numPr>
              <w:jc w:val="both"/>
              <w:rPr>
                <w:rFonts w:ascii="Times New Roman" w:hAnsi="Times New Roman" w:cs="Times New Roman"/>
                <w:color w:val="auto"/>
              </w:rPr>
            </w:pPr>
          </w:p>
        </w:tc>
        <w:tc>
          <w:tcPr>
            <w:tcW w:w="2290" w:type="dxa"/>
          </w:tcPr>
          <w:p w14:paraId="1A208647" w14:textId="11C9F75A" w:rsidR="00782FEE" w:rsidRPr="00E4608F" w:rsidRDefault="000A217D" w:rsidP="00240CAC">
            <w:pPr>
              <w:pStyle w:val="Default"/>
              <w:jc w:val="both"/>
              <w:rPr>
                <w:rFonts w:ascii="Times New Roman" w:hAnsi="Times New Roman" w:cs="Times New Roman"/>
                <w:color w:val="auto"/>
              </w:rPr>
            </w:pPr>
            <w:r>
              <w:rPr>
                <w:rFonts w:ascii="Times New Roman" w:hAnsi="Times New Roman" w:cs="Times New Roman"/>
                <w:color w:val="auto"/>
                <w:lang w:val="en-US"/>
              </w:rPr>
              <w:t>Form of study</w:t>
            </w:r>
            <w:r w:rsidR="00782FEE" w:rsidRPr="00E4608F">
              <w:rPr>
                <w:rFonts w:ascii="Times New Roman" w:hAnsi="Times New Roman" w:cs="Times New Roman"/>
                <w:color w:val="auto"/>
              </w:rPr>
              <w:t xml:space="preserve"> </w:t>
            </w:r>
          </w:p>
        </w:tc>
        <w:tc>
          <w:tcPr>
            <w:tcW w:w="5806" w:type="dxa"/>
          </w:tcPr>
          <w:p w14:paraId="6CCBFEAC" w14:textId="6DF6CA0A" w:rsidR="00782FEE" w:rsidRPr="000A217D" w:rsidRDefault="000A217D" w:rsidP="00240CAC">
            <w:pPr>
              <w:tabs>
                <w:tab w:val="left" w:pos="2496"/>
              </w:tabs>
              <w:jc w:val="both"/>
              <w:rPr>
                <w:rFonts w:ascii="Times New Roman" w:hAnsi="Times New Roman" w:cs="Times New Roman"/>
                <w:bCs/>
                <w:sz w:val="24"/>
                <w:szCs w:val="24"/>
                <w:lang w:val="en-US"/>
              </w:rPr>
            </w:pPr>
            <w:r>
              <w:rPr>
                <w:rFonts w:ascii="Times New Roman" w:hAnsi="Times New Roman" w:cs="Times New Roman"/>
                <w:bCs/>
                <w:sz w:val="24"/>
                <w:szCs w:val="24"/>
                <w:lang w:val="en-US"/>
              </w:rPr>
              <w:t>Full-time</w:t>
            </w:r>
          </w:p>
        </w:tc>
      </w:tr>
      <w:tr w:rsidR="00E4608F" w:rsidRPr="00E4608F" w14:paraId="27732286" w14:textId="77777777" w:rsidTr="00A803FC">
        <w:tc>
          <w:tcPr>
            <w:tcW w:w="959" w:type="dxa"/>
          </w:tcPr>
          <w:p w14:paraId="412F3AD2" w14:textId="77777777" w:rsidR="00782FEE" w:rsidRPr="00E4608F" w:rsidRDefault="00782FEE" w:rsidP="00A87EDA">
            <w:pPr>
              <w:pStyle w:val="Default"/>
              <w:numPr>
                <w:ilvl w:val="0"/>
                <w:numId w:val="34"/>
              </w:numPr>
              <w:jc w:val="both"/>
              <w:rPr>
                <w:rFonts w:ascii="Times New Roman" w:hAnsi="Times New Roman" w:cs="Times New Roman"/>
                <w:color w:val="auto"/>
              </w:rPr>
            </w:pPr>
          </w:p>
        </w:tc>
        <w:tc>
          <w:tcPr>
            <w:tcW w:w="2290" w:type="dxa"/>
          </w:tcPr>
          <w:p w14:paraId="4BF06BD8" w14:textId="62C7D6E8" w:rsidR="00782FEE" w:rsidRPr="000A217D" w:rsidRDefault="000A217D" w:rsidP="00240CAC">
            <w:pPr>
              <w:pStyle w:val="Default"/>
              <w:jc w:val="both"/>
              <w:rPr>
                <w:rFonts w:ascii="Times New Roman" w:hAnsi="Times New Roman" w:cs="Times New Roman"/>
                <w:color w:val="auto"/>
                <w:lang w:val="en-US"/>
              </w:rPr>
            </w:pPr>
            <w:r>
              <w:rPr>
                <w:rFonts w:ascii="Times New Roman" w:hAnsi="Times New Roman" w:cs="Times New Roman"/>
                <w:color w:val="auto"/>
                <w:lang w:val="en-US"/>
              </w:rPr>
              <w:t>Language of instruction</w:t>
            </w:r>
          </w:p>
        </w:tc>
        <w:tc>
          <w:tcPr>
            <w:tcW w:w="5806" w:type="dxa"/>
          </w:tcPr>
          <w:p w14:paraId="61662A56" w14:textId="6A76A0D5" w:rsidR="00782FEE" w:rsidRPr="000A217D" w:rsidRDefault="000A217D" w:rsidP="000A217D">
            <w:pPr>
              <w:tabs>
                <w:tab w:val="left" w:pos="2496"/>
              </w:tabs>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English </w:t>
            </w:r>
            <w:r w:rsidR="003F7DA7">
              <w:rPr>
                <w:rFonts w:ascii="Times New Roman" w:hAnsi="Times New Roman" w:cs="Times New Roman"/>
                <w:bCs/>
                <w:sz w:val="24"/>
                <w:szCs w:val="24"/>
                <w:lang w:val="ru-RU"/>
              </w:rPr>
              <w:t>/</w:t>
            </w:r>
            <w:r>
              <w:rPr>
                <w:rFonts w:ascii="Times New Roman" w:hAnsi="Times New Roman" w:cs="Times New Roman"/>
                <w:bCs/>
                <w:sz w:val="24"/>
                <w:szCs w:val="24"/>
                <w:lang w:val="en-US"/>
              </w:rPr>
              <w:t>Kazakh</w:t>
            </w:r>
            <w:r w:rsidR="00782FEE" w:rsidRPr="00E4608F">
              <w:rPr>
                <w:rFonts w:ascii="Times New Roman" w:hAnsi="Times New Roman" w:cs="Times New Roman"/>
                <w:bCs/>
                <w:sz w:val="24"/>
                <w:szCs w:val="24"/>
                <w:lang w:val="ru-RU"/>
              </w:rPr>
              <w:t xml:space="preserve">/ </w:t>
            </w:r>
            <w:r>
              <w:rPr>
                <w:rFonts w:ascii="Times New Roman" w:hAnsi="Times New Roman" w:cs="Times New Roman"/>
                <w:bCs/>
                <w:sz w:val="24"/>
                <w:szCs w:val="24"/>
                <w:lang w:val="en-US"/>
              </w:rPr>
              <w:t>Russian</w:t>
            </w:r>
          </w:p>
        </w:tc>
      </w:tr>
      <w:tr w:rsidR="00E4608F" w:rsidRPr="00E4608F" w14:paraId="3E25EF61" w14:textId="77777777" w:rsidTr="00A803FC">
        <w:tc>
          <w:tcPr>
            <w:tcW w:w="959" w:type="dxa"/>
          </w:tcPr>
          <w:p w14:paraId="07003D22" w14:textId="77777777" w:rsidR="00782FEE" w:rsidRPr="00E4608F" w:rsidRDefault="00782FEE" w:rsidP="00A87EDA">
            <w:pPr>
              <w:pStyle w:val="Default"/>
              <w:numPr>
                <w:ilvl w:val="0"/>
                <w:numId w:val="34"/>
              </w:numPr>
              <w:jc w:val="both"/>
              <w:rPr>
                <w:rFonts w:ascii="Times New Roman" w:hAnsi="Times New Roman" w:cs="Times New Roman"/>
                <w:color w:val="auto"/>
              </w:rPr>
            </w:pPr>
          </w:p>
        </w:tc>
        <w:tc>
          <w:tcPr>
            <w:tcW w:w="2290" w:type="dxa"/>
          </w:tcPr>
          <w:p w14:paraId="2F35FBA6" w14:textId="0EFDE64E" w:rsidR="00782FEE" w:rsidRPr="00E4608F" w:rsidRDefault="000A217D" w:rsidP="00240CAC">
            <w:pPr>
              <w:pStyle w:val="Default"/>
              <w:jc w:val="both"/>
              <w:rPr>
                <w:rFonts w:ascii="Times New Roman" w:hAnsi="Times New Roman" w:cs="Times New Roman"/>
                <w:color w:val="auto"/>
              </w:rPr>
            </w:pPr>
            <w:r>
              <w:rPr>
                <w:rFonts w:ascii="Times New Roman" w:hAnsi="Times New Roman" w:cs="Times New Roman"/>
                <w:color w:val="auto"/>
                <w:lang w:val="en-US"/>
              </w:rPr>
              <w:t>Volume of credits</w:t>
            </w:r>
            <w:r w:rsidR="00782FEE" w:rsidRPr="00E4608F">
              <w:rPr>
                <w:rFonts w:ascii="Times New Roman" w:hAnsi="Times New Roman" w:cs="Times New Roman"/>
                <w:color w:val="auto"/>
              </w:rPr>
              <w:t xml:space="preserve"> </w:t>
            </w:r>
          </w:p>
        </w:tc>
        <w:tc>
          <w:tcPr>
            <w:tcW w:w="5806" w:type="dxa"/>
          </w:tcPr>
          <w:p w14:paraId="4503CEEB" w14:textId="77777777" w:rsidR="00782FEE" w:rsidRPr="00E4608F" w:rsidRDefault="00782FEE" w:rsidP="00240CAC">
            <w:pPr>
              <w:tabs>
                <w:tab w:val="left" w:pos="2496"/>
              </w:tabs>
              <w:jc w:val="both"/>
              <w:rPr>
                <w:rFonts w:ascii="Times New Roman" w:hAnsi="Times New Roman" w:cs="Times New Roman"/>
                <w:bCs/>
                <w:sz w:val="24"/>
                <w:szCs w:val="24"/>
                <w:lang w:val="ru-RU"/>
              </w:rPr>
            </w:pPr>
            <w:r w:rsidRPr="00E4608F">
              <w:rPr>
                <w:rFonts w:ascii="Times New Roman" w:hAnsi="Times New Roman" w:cs="Times New Roman"/>
                <w:bCs/>
                <w:sz w:val="24"/>
                <w:szCs w:val="24"/>
                <w:lang w:val="ru-RU"/>
              </w:rPr>
              <w:t>120</w:t>
            </w:r>
          </w:p>
        </w:tc>
      </w:tr>
      <w:tr w:rsidR="00E4608F" w:rsidRPr="00E4608F" w14:paraId="01887F02" w14:textId="77777777" w:rsidTr="00A803FC">
        <w:tc>
          <w:tcPr>
            <w:tcW w:w="959" w:type="dxa"/>
          </w:tcPr>
          <w:p w14:paraId="505D2631" w14:textId="77777777" w:rsidR="00782FEE" w:rsidRPr="00E4608F" w:rsidRDefault="00782FEE" w:rsidP="00A87EDA">
            <w:pPr>
              <w:pStyle w:val="Default"/>
              <w:numPr>
                <w:ilvl w:val="0"/>
                <w:numId w:val="34"/>
              </w:numPr>
              <w:jc w:val="both"/>
              <w:rPr>
                <w:rFonts w:ascii="Times New Roman" w:hAnsi="Times New Roman" w:cs="Times New Roman"/>
                <w:color w:val="auto"/>
              </w:rPr>
            </w:pPr>
          </w:p>
        </w:tc>
        <w:tc>
          <w:tcPr>
            <w:tcW w:w="2290" w:type="dxa"/>
          </w:tcPr>
          <w:p w14:paraId="208F0A5B" w14:textId="61383FD8" w:rsidR="00782FEE" w:rsidRPr="00E4608F" w:rsidRDefault="000A217D" w:rsidP="00240CAC">
            <w:pPr>
              <w:pStyle w:val="Default"/>
              <w:jc w:val="both"/>
              <w:rPr>
                <w:rFonts w:ascii="Times New Roman" w:hAnsi="Times New Roman" w:cs="Times New Roman"/>
                <w:color w:val="auto"/>
              </w:rPr>
            </w:pPr>
            <w:r>
              <w:rPr>
                <w:rFonts w:ascii="Times New Roman" w:hAnsi="Times New Roman" w:cs="Times New Roman"/>
                <w:color w:val="auto"/>
                <w:lang w:val="en-US"/>
              </w:rPr>
              <w:t>Degree awarded</w:t>
            </w:r>
            <w:r w:rsidR="00782FEE" w:rsidRPr="00E4608F">
              <w:rPr>
                <w:rFonts w:ascii="Times New Roman" w:hAnsi="Times New Roman" w:cs="Times New Roman"/>
                <w:color w:val="auto"/>
              </w:rPr>
              <w:t xml:space="preserve"> </w:t>
            </w:r>
          </w:p>
        </w:tc>
        <w:tc>
          <w:tcPr>
            <w:tcW w:w="5806" w:type="dxa"/>
          </w:tcPr>
          <w:p w14:paraId="2A8D15C2" w14:textId="5CD0A33A" w:rsidR="00782FEE" w:rsidRPr="00E4608F" w:rsidRDefault="00023CD7" w:rsidP="00240CAC">
            <w:pPr>
              <w:tabs>
                <w:tab w:val="left" w:pos="2496"/>
              </w:tabs>
              <w:jc w:val="both"/>
              <w:rPr>
                <w:rFonts w:ascii="Times New Roman" w:hAnsi="Times New Roman" w:cs="Times New Roman"/>
                <w:bCs/>
                <w:sz w:val="24"/>
                <w:szCs w:val="24"/>
                <w:lang w:val="ru-RU"/>
              </w:rPr>
            </w:pPr>
            <w:r w:rsidRPr="00023CD7">
              <w:rPr>
                <w:rFonts w:ascii="Times New Roman" w:hAnsi="Times New Roman" w:cs="Times New Roman"/>
                <w:bCs/>
                <w:sz w:val="24"/>
                <w:szCs w:val="24"/>
                <w:lang w:val="en-US"/>
              </w:rPr>
              <w:t>Master of Philological Sciences</w:t>
            </w:r>
          </w:p>
        </w:tc>
      </w:tr>
      <w:tr w:rsidR="00E4608F" w:rsidRPr="00E4608F" w14:paraId="4C05416F" w14:textId="77777777" w:rsidTr="00A803FC">
        <w:tc>
          <w:tcPr>
            <w:tcW w:w="959" w:type="dxa"/>
          </w:tcPr>
          <w:p w14:paraId="6C7D26CC" w14:textId="77777777" w:rsidR="00782FEE" w:rsidRPr="00E4608F" w:rsidRDefault="00782FEE" w:rsidP="00A87EDA">
            <w:pPr>
              <w:pStyle w:val="Default"/>
              <w:numPr>
                <w:ilvl w:val="0"/>
                <w:numId w:val="34"/>
              </w:numPr>
              <w:jc w:val="both"/>
              <w:rPr>
                <w:rFonts w:ascii="Times New Roman" w:hAnsi="Times New Roman" w:cs="Times New Roman"/>
                <w:color w:val="auto"/>
              </w:rPr>
            </w:pPr>
          </w:p>
        </w:tc>
        <w:tc>
          <w:tcPr>
            <w:tcW w:w="2290" w:type="dxa"/>
          </w:tcPr>
          <w:p w14:paraId="18464D5C" w14:textId="3E3BA732" w:rsidR="000A217D" w:rsidRPr="000A217D" w:rsidRDefault="000A217D" w:rsidP="007A10E2">
            <w:pPr>
              <w:pStyle w:val="Default"/>
              <w:jc w:val="both"/>
              <w:rPr>
                <w:rFonts w:ascii="Times New Roman" w:hAnsi="Times New Roman" w:cs="Times New Roman"/>
                <w:color w:val="auto"/>
                <w:lang w:val="en-US"/>
              </w:rPr>
            </w:pPr>
            <w:r w:rsidRPr="000A217D">
              <w:rPr>
                <w:rFonts w:ascii="Times New Roman" w:hAnsi="Times New Roman" w:cs="Times New Roman"/>
                <w:color w:val="auto"/>
                <w:lang w:val="en-US"/>
              </w:rPr>
              <w:t xml:space="preserve">Availability of </w:t>
            </w:r>
            <w:r w:rsidR="007A10E2">
              <w:rPr>
                <w:rFonts w:ascii="Times New Roman" w:hAnsi="Times New Roman" w:cs="Times New Roman"/>
                <w:color w:val="auto"/>
                <w:lang w:val="en-US"/>
              </w:rPr>
              <w:t>Annex</w:t>
            </w:r>
            <w:r w:rsidRPr="000A217D">
              <w:rPr>
                <w:rFonts w:ascii="Times New Roman" w:hAnsi="Times New Roman" w:cs="Times New Roman"/>
                <w:color w:val="auto"/>
                <w:lang w:val="en-US"/>
              </w:rPr>
              <w:t xml:space="preserve"> to the license for training</w:t>
            </w:r>
            <w:r w:rsidR="007A10E2">
              <w:rPr>
                <w:rFonts w:ascii="Times New Roman" w:hAnsi="Times New Roman" w:cs="Times New Roman"/>
                <w:color w:val="auto"/>
                <w:lang w:val="en-US"/>
              </w:rPr>
              <w:t xml:space="preserve"> area</w:t>
            </w:r>
          </w:p>
        </w:tc>
        <w:tc>
          <w:tcPr>
            <w:tcW w:w="5806" w:type="dxa"/>
          </w:tcPr>
          <w:p w14:paraId="6DF79A1D" w14:textId="77777777" w:rsidR="001754C0" w:rsidRPr="00896A32" w:rsidRDefault="001754C0" w:rsidP="001754C0">
            <w:pPr>
              <w:shd w:val="clear" w:color="auto" w:fill="FFFFFF"/>
              <w:jc w:val="both"/>
              <w:rPr>
                <w:rFonts w:ascii="Times New Roman" w:hAnsi="Times New Roman"/>
                <w:sz w:val="24"/>
                <w:szCs w:val="24"/>
                <w:lang w:val="en-US"/>
              </w:rPr>
            </w:pPr>
            <w:bookmarkStart w:id="0" w:name="_GoBack"/>
            <w:r w:rsidRPr="00896A32">
              <w:rPr>
                <w:rFonts w:ascii="Times New Roman" w:hAnsi="Times New Roman"/>
                <w:sz w:val="24"/>
                <w:szCs w:val="24"/>
                <w:lang w:val="en-US"/>
              </w:rPr>
              <w:t xml:space="preserve">KZ27LAA00019309 </w:t>
            </w:r>
          </w:p>
          <w:p w14:paraId="5C127AFE" w14:textId="6F447CA8" w:rsidR="00782FEE" w:rsidRPr="00E4608F" w:rsidRDefault="001754C0" w:rsidP="001754C0">
            <w:pPr>
              <w:tabs>
                <w:tab w:val="left" w:pos="2496"/>
              </w:tabs>
              <w:jc w:val="both"/>
              <w:rPr>
                <w:rFonts w:ascii="Times New Roman" w:hAnsi="Times New Roman" w:cs="Times New Roman"/>
                <w:bCs/>
                <w:sz w:val="24"/>
                <w:szCs w:val="24"/>
                <w:lang w:val="ru-RU"/>
              </w:rPr>
            </w:pPr>
            <w:r w:rsidRPr="00896A32">
              <w:rPr>
                <w:rFonts w:ascii="Times New Roman" w:hAnsi="Times New Roman" w:cs="Times New Roman"/>
                <w:sz w:val="24"/>
                <w:szCs w:val="24"/>
                <w:lang w:val="en-US"/>
              </w:rPr>
              <w:t>Date of issue</w:t>
            </w:r>
            <w:r w:rsidRPr="00896A32">
              <w:rPr>
                <w:rFonts w:ascii="Times New Roman" w:hAnsi="Times New Roman"/>
                <w:sz w:val="24"/>
                <w:szCs w:val="24"/>
              </w:rPr>
              <w:t xml:space="preserve"> – 19.11.2020</w:t>
            </w:r>
            <w:bookmarkEnd w:id="0"/>
          </w:p>
        </w:tc>
      </w:tr>
      <w:tr w:rsidR="00AB23AD" w:rsidRPr="00E4608F" w14:paraId="6C85D409" w14:textId="77777777" w:rsidTr="00A803FC">
        <w:tc>
          <w:tcPr>
            <w:tcW w:w="959" w:type="dxa"/>
          </w:tcPr>
          <w:p w14:paraId="00AC0D07" w14:textId="77777777" w:rsidR="00AB23AD" w:rsidRPr="00E4608F" w:rsidRDefault="00AB23AD" w:rsidP="00A87EDA">
            <w:pPr>
              <w:pStyle w:val="Default"/>
              <w:numPr>
                <w:ilvl w:val="0"/>
                <w:numId w:val="34"/>
              </w:numPr>
              <w:jc w:val="both"/>
              <w:rPr>
                <w:rFonts w:ascii="Times New Roman" w:hAnsi="Times New Roman" w:cs="Times New Roman"/>
                <w:color w:val="auto"/>
              </w:rPr>
            </w:pPr>
          </w:p>
        </w:tc>
        <w:tc>
          <w:tcPr>
            <w:tcW w:w="2290" w:type="dxa"/>
          </w:tcPr>
          <w:p w14:paraId="637C86E1" w14:textId="5354A164" w:rsidR="000A217D" w:rsidRPr="000A217D" w:rsidRDefault="000A217D" w:rsidP="001B04AF">
            <w:pPr>
              <w:pStyle w:val="Default"/>
              <w:jc w:val="both"/>
              <w:rPr>
                <w:rFonts w:ascii="Times New Roman" w:hAnsi="Times New Roman" w:cs="Times New Roman"/>
                <w:color w:val="auto"/>
                <w:lang w:val="en-US"/>
              </w:rPr>
            </w:pPr>
            <w:r>
              <w:rPr>
                <w:rFonts w:ascii="Times New Roman" w:hAnsi="Times New Roman" w:cs="Times New Roman"/>
                <w:color w:val="auto"/>
                <w:lang w:val="en-US"/>
              </w:rPr>
              <w:t>EP accreditation</w:t>
            </w:r>
          </w:p>
        </w:tc>
        <w:tc>
          <w:tcPr>
            <w:tcW w:w="5806" w:type="dxa"/>
          </w:tcPr>
          <w:p w14:paraId="3B4F4E91" w14:textId="280FFABF" w:rsidR="00AB23AD" w:rsidRPr="00E4608F" w:rsidRDefault="000A217D" w:rsidP="001B04AF">
            <w:pPr>
              <w:tabs>
                <w:tab w:val="left" w:pos="2496"/>
              </w:tabs>
              <w:jc w:val="both"/>
              <w:rPr>
                <w:rFonts w:ascii="Times New Roman" w:hAnsi="Times New Roman" w:cs="Times New Roman"/>
                <w:bCs/>
                <w:sz w:val="24"/>
                <w:szCs w:val="24"/>
                <w:lang w:val="ru-RU"/>
              </w:rPr>
            </w:pPr>
            <w:r>
              <w:rPr>
                <w:rFonts w:ascii="Times New Roman" w:hAnsi="Times New Roman" w:cs="Times New Roman"/>
                <w:bCs/>
                <w:sz w:val="24"/>
                <w:szCs w:val="24"/>
                <w:lang w:val="en-US"/>
              </w:rPr>
              <w:t>no</w:t>
            </w:r>
            <w:r w:rsidR="00AB23AD">
              <w:rPr>
                <w:rFonts w:ascii="Times New Roman" w:hAnsi="Times New Roman" w:cs="Times New Roman"/>
                <w:bCs/>
                <w:sz w:val="24"/>
                <w:szCs w:val="24"/>
                <w:lang w:val="ru-RU"/>
              </w:rPr>
              <w:t xml:space="preserve"> </w:t>
            </w:r>
          </w:p>
        </w:tc>
      </w:tr>
    </w:tbl>
    <w:p w14:paraId="6524426C" w14:textId="77777777" w:rsidR="00CA137A" w:rsidRPr="00E4608F" w:rsidRDefault="00CA137A" w:rsidP="00CA137A">
      <w:pPr>
        <w:spacing w:after="0" w:line="240" w:lineRule="auto"/>
        <w:jc w:val="both"/>
        <w:rPr>
          <w:rFonts w:ascii="Times New Roman" w:hAnsi="Times New Roman" w:cs="Times New Roman"/>
          <w:sz w:val="24"/>
          <w:szCs w:val="24"/>
          <w:lang w:val="ru-RU"/>
        </w:rPr>
      </w:pPr>
    </w:p>
    <w:p w14:paraId="3B150B77" w14:textId="77777777" w:rsidR="002D3966" w:rsidRPr="00E4608F" w:rsidRDefault="002D3966" w:rsidP="00444D21">
      <w:pPr>
        <w:tabs>
          <w:tab w:val="left" w:pos="2496"/>
        </w:tabs>
        <w:spacing w:after="0" w:line="240" w:lineRule="auto"/>
        <w:ind w:right="346"/>
        <w:jc w:val="right"/>
        <w:rPr>
          <w:rFonts w:ascii="Times New Roman" w:hAnsi="Times New Roman" w:cs="Times New Roman"/>
          <w:b/>
          <w:sz w:val="24"/>
          <w:szCs w:val="24"/>
          <w:lang w:val="ru-RU"/>
        </w:rPr>
      </w:pPr>
    </w:p>
    <w:sectPr w:rsidR="002D3966" w:rsidRPr="00E4608F" w:rsidSect="00444D21">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180115B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235BA860"/>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47398C88"/>
    <w:lvl w:ilvl="0" w:tplc="FFFFFFFF">
      <w:start w:val="1"/>
      <w:numFmt w:val="bullet"/>
      <w:lvlText w:val="и"/>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354FE9F8"/>
    <w:lvl w:ilvl="0" w:tplc="FFFFFFFF">
      <w:start w:val="1"/>
      <w:numFmt w:val="bullet"/>
      <w:lvlText w:val="и"/>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15B5AF5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741226B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0D34B6A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10233C98"/>
    <w:lvl w:ilvl="0" w:tplc="FFFFFFFF">
      <w:start w:val="1"/>
      <w:numFmt w:val="bullet"/>
      <w:lvlText w:val="и"/>
      <w:lvlJc w:val="left"/>
    </w:lvl>
    <w:lvl w:ilvl="1" w:tplc="FFFFFFFF">
      <w:start w:val="1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3F6AB60E"/>
    <w:lvl w:ilvl="0" w:tplc="FFFFFFFF">
      <w:start w:val="1"/>
      <w:numFmt w:val="bullet"/>
      <w:lvlText w:val="и"/>
      <w:lvlJc w:val="left"/>
    </w:lvl>
    <w:lvl w:ilvl="1" w:tplc="FFFFFFFF">
      <w:start w:val="2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66F0117"/>
    <w:multiLevelType w:val="hybridMultilevel"/>
    <w:tmpl w:val="5E8C8F04"/>
    <w:lvl w:ilvl="0" w:tplc="14BA6CB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C72AC7"/>
    <w:multiLevelType w:val="hybridMultilevel"/>
    <w:tmpl w:val="082016A6"/>
    <w:lvl w:ilvl="0" w:tplc="0419000B">
      <w:start w:val="1"/>
      <w:numFmt w:val="bullet"/>
      <w:lvlText w:val=""/>
      <w:lvlJc w:val="left"/>
      <w:pPr>
        <w:ind w:left="720" w:hanging="360"/>
      </w:pPr>
      <w:rPr>
        <w:rFonts w:ascii="Wingdings" w:hAnsi="Wingdings" w:hint="default"/>
      </w:rPr>
    </w:lvl>
    <w:lvl w:ilvl="1" w:tplc="3BB84B8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B34C4"/>
    <w:multiLevelType w:val="hybridMultilevel"/>
    <w:tmpl w:val="28B870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0A7CAF"/>
    <w:multiLevelType w:val="hybridMultilevel"/>
    <w:tmpl w:val="3036EC2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15:restartNumberingAfterBreak="0">
    <w:nsid w:val="16F56BBB"/>
    <w:multiLevelType w:val="hybridMultilevel"/>
    <w:tmpl w:val="6270F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8B5FFB"/>
    <w:multiLevelType w:val="hybridMultilevel"/>
    <w:tmpl w:val="ED14E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472FFC"/>
    <w:multiLevelType w:val="hybridMultilevel"/>
    <w:tmpl w:val="4C023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04E35"/>
    <w:multiLevelType w:val="hybridMultilevel"/>
    <w:tmpl w:val="93C469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DD416E"/>
    <w:multiLevelType w:val="multilevel"/>
    <w:tmpl w:val="A5EA98D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371564"/>
    <w:multiLevelType w:val="hybridMultilevel"/>
    <w:tmpl w:val="A134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76BF2"/>
    <w:multiLevelType w:val="multilevel"/>
    <w:tmpl w:val="08D4254A"/>
    <w:lvl w:ilvl="0">
      <w:start w:val="1"/>
      <w:numFmt w:val="decimal"/>
      <w:lvlText w:val="%1."/>
      <w:lvlJc w:val="left"/>
      <w:pPr>
        <w:ind w:left="720" w:hanging="360"/>
      </w:pPr>
      <w:rPr>
        <w:rFonts w:hint="default"/>
        <w:b/>
      </w:rPr>
    </w:lvl>
    <w:lvl w:ilvl="1">
      <w:start w:val="1"/>
      <w:numFmt w:val="decimal"/>
      <w:isLgl/>
      <w:lvlText w:val="%1.%2"/>
      <w:lvlJc w:val="left"/>
      <w:pPr>
        <w:ind w:left="1017" w:hanging="450"/>
      </w:pPr>
      <w:rPr>
        <w:rFonts w:eastAsiaTheme="minorHAnsi" w:hint="default"/>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2061" w:hanging="108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835" w:hanging="144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609" w:hanging="1800"/>
      </w:pPr>
      <w:rPr>
        <w:rFonts w:eastAsiaTheme="minorHAnsi" w:hint="default"/>
      </w:rPr>
    </w:lvl>
    <w:lvl w:ilvl="8">
      <w:start w:val="1"/>
      <w:numFmt w:val="decimal"/>
      <w:isLgl/>
      <w:lvlText w:val="%1.%2.%3.%4.%5.%6.%7.%8.%9"/>
      <w:lvlJc w:val="left"/>
      <w:pPr>
        <w:ind w:left="4176" w:hanging="2160"/>
      </w:pPr>
      <w:rPr>
        <w:rFonts w:eastAsiaTheme="minorHAnsi" w:hint="default"/>
      </w:rPr>
    </w:lvl>
  </w:abstractNum>
  <w:abstractNum w:abstractNumId="20" w15:restartNumberingAfterBreak="0">
    <w:nsid w:val="34A83ED6"/>
    <w:multiLevelType w:val="hybridMultilevel"/>
    <w:tmpl w:val="42F62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FF2F8C"/>
    <w:multiLevelType w:val="hybridMultilevel"/>
    <w:tmpl w:val="A3163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A049CF"/>
    <w:multiLevelType w:val="multilevel"/>
    <w:tmpl w:val="FCDC0C4C"/>
    <w:lvl w:ilvl="0">
      <w:start w:val="2"/>
      <w:numFmt w:val="decimal"/>
      <w:lvlText w:val="%1"/>
      <w:lvlJc w:val="left"/>
      <w:pPr>
        <w:ind w:left="1080" w:hanging="360"/>
      </w:pPr>
      <w:rPr>
        <w:rFonts w:cstheme="minorBidi" w:hint="default"/>
        <w:b/>
        <w:sz w:val="28"/>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8CA4C5A"/>
    <w:multiLevelType w:val="hybridMultilevel"/>
    <w:tmpl w:val="E23EEC42"/>
    <w:lvl w:ilvl="0" w:tplc="2AF4314E">
      <w:start w:val="1"/>
      <w:numFmt w:val="decimal"/>
      <w:lvlText w:val="%1."/>
      <w:lvlJc w:val="left"/>
      <w:pPr>
        <w:ind w:left="360" w:hanging="360"/>
      </w:pPr>
      <w:rPr>
        <w:rFonts w:hint="default"/>
        <w:b w:val="0"/>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4" w15:restartNumberingAfterBreak="0">
    <w:nsid w:val="3DAE7E24"/>
    <w:multiLevelType w:val="multilevel"/>
    <w:tmpl w:val="FA9CDCE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02B621C"/>
    <w:multiLevelType w:val="hybridMultilevel"/>
    <w:tmpl w:val="415A8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161BCC"/>
    <w:multiLevelType w:val="hybridMultilevel"/>
    <w:tmpl w:val="3C42168A"/>
    <w:lvl w:ilvl="0" w:tplc="F6BE7AA2">
      <w:start w:val="1"/>
      <w:numFmt w:val="decimal"/>
      <w:lvlText w:val="%1."/>
      <w:lvlJc w:val="left"/>
      <w:pPr>
        <w:tabs>
          <w:tab w:val="num" w:pos="720"/>
        </w:tabs>
        <w:ind w:left="720" w:hanging="360"/>
      </w:pPr>
    </w:lvl>
    <w:lvl w:ilvl="1" w:tplc="2812A6DA" w:tentative="1">
      <w:start w:val="1"/>
      <w:numFmt w:val="decimal"/>
      <w:lvlText w:val="%2."/>
      <w:lvlJc w:val="left"/>
      <w:pPr>
        <w:tabs>
          <w:tab w:val="num" w:pos="1440"/>
        </w:tabs>
        <w:ind w:left="1440" w:hanging="360"/>
      </w:pPr>
    </w:lvl>
    <w:lvl w:ilvl="2" w:tplc="9FA89B68" w:tentative="1">
      <w:start w:val="1"/>
      <w:numFmt w:val="decimal"/>
      <w:lvlText w:val="%3."/>
      <w:lvlJc w:val="left"/>
      <w:pPr>
        <w:tabs>
          <w:tab w:val="num" w:pos="2160"/>
        </w:tabs>
        <w:ind w:left="2160" w:hanging="360"/>
      </w:pPr>
    </w:lvl>
    <w:lvl w:ilvl="3" w:tplc="648831BA" w:tentative="1">
      <w:start w:val="1"/>
      <w:numFmt w:val="decimal"/>
      <w:lvlText w:val="%4."/>
      <w:lvlJc w:val="left"/>
      <w:pPr>
        <w:tabs>
          <w:tab w:val="num" w:pos="2880"/>
        </w:tabs>
        <w:ind w:left="2880" w:hanging="360"/>
      </w:pPr>
    </w:lvl>
    <w:lvl w:ilvl="4" w:tplc="352A1986" w:tentative="1">
      <w:start w:val="1"/>
      <w:numFmt w:val="decimal"/>
      <w:lvlText w:val="%5."/>
      <w:lvlJc w:val="left"/>
      <w:pPr>
        <w:tabs>
          <w:tab w:val="num" w:pos="3600"/>
        </w:tabs>
        <w:ind w:left="3600" w:hanging="360"/>
      </w:pPr>
    </w:lvl>
    <w:lvl w:ilvl="5" w:tplc="8F26270C" w:tentative="1">
      <w:start w:val="1"/>
      <w:numFmt w:val="decimal"/>
      <w:lvlText w:val="%6."/>
      <w:lvlJc w:val="left"/>
      <w:pPr>
        <w:tabs>
          <w:tab w:val="num" w:pos="4320"/>
        </w:tabs>
        <w:ind w:left="4320" w:hanging="360"/>
      </w:pPr>
    </w:lvl>
    <w:lvl w:ilvl="6" w:tplc="626C4BC0" w:tentative="1">
      <w:start w:val="1"/>
      <w:numFmt w:val="decimal"/>
      <w:lvlText w:val="%7."/>
      <w:lvlJc w:val="left"/>
      <w:pPr>
        <w:tabs>
          <w:tab w:val="num" w:pos="5040"/>
        </w:tabs>
        <w:ind w:left="5040" w:hanging="360"/>
      </w:pPr>
    </w:lvl>
    <w:lvl w:ilvl="7" w:tplc="6A8A8920" w:tentative="1">
      <w:start w:val="1"/>
      <w:numFmt w:val="decimal"/>
      <w:lvlText w:val="%8."/>
      <w:lvlJc w:val="left"/>
      <w:pPr>
        <w:tabs>
          <w:tab w:val="num" w:pos="5760"/>
        </w:tabs>
        <w:ind w:left="5760" w:hanging="360"/>
      </w:pPr>
    </w:lvl>
    <w:lvl w:ilvl="8" w:tplc="2E7CAFD6" w:tentative="1">
      <w:start w:val="1"/>
      <w:numFmt w:val="decimal"/>
      <w:lvlText w:val="%9."/>
      <w:lvlJc w:val="left"/>
      <w:pPr>
        <w:tabs>
          <w:tab w:val="num" w:pos="6480"/>
        </w:tabs>
        <w:ind w:left="6480" w:hanging="360"/>
      </w:pPr>
    </w:lvl>
  </w:abstractNum>
  <w:abstractNum w:abstractNumId="27" w15:restartNumberingAfterBreak="0">
    <w:nsid w:val="57245A15"/>
    <w:multiLevelType w:val="hybridMultilevel"/>
    <w:tmpl w:val="43CC4D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FC303F"/>
    <w:multiLevelType w:val="hybridMultilevel"/>
    <w:tmpl w:val="0F1E5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470E3E"/>
    <w:multiLevelType w:val="hybridMultilevel"/>
    <w:tmpl w:val="AD5AEE3A"/>
    <w:lvl w:ilvl="0" w:tplc="E01050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D32D86"/>
    <w:multiLevelType w:val="hybridMultilevel"/>
    <w:tmpl w:val="646E5E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B126D1"/>
    <w:multiLevelType w:val="hybridMultilevel"/>
    <w:tmpl w:val="42F62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844E9A"/>
    <w:multiLevelType w:val="hybridMultilevel"/>
    <w:tmpl w:val="6DEEB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9B2E7B"/>
    <w:multiLevelType w:val="hybridMultilevel"/>
    <w:tmpl w:val="AD44B62C"/>
    <w:lvl w:ilvl="0" w:tplc="6BDA24B0">
      <w:start w:val="1"/>
      <w:numFmt w:val="bullet"/>
      <w:lvlText w:val="-"/>
      <w:lvlJc w:val="left"/>
      <w:pPr>
        <w:tabs>
          <w:tab w:val="num" w:pos="720"/>
        </w:tabs>
        <w:ind w:left="720" w:hanging="360"/>
      </w:pPr>
      <w:rPr>
        <w:rFonts w:ascii="Times New Roman" w:hAnsi="Times New Roman" w:hint="default"/>
      </w:rPr>
    </w:lvl>
    <w:lvl w:ilvl="1" w:tplc="DDFA5816" w:tentative="1">
      <w:start w:val="1"/>
      <w:numFmt w:val="bullet"/>
      <w:lvlText w:val="-"/>
      <w:lvlJc w:val="left"/>
      <w:pPr>
        <w:tabs>
          <w:tab w:val="num" w:pos="1440"/>
        </w:tabs>
        <w:ind w:left="1440" w:hanging="360"/>
      </w:pPr>
      <w:rPr>
        <w:rFonts w:ascii="Times New Roman" w:hAnsi="Times New Roman" w:hint="default"/>
      </w:rPr>
    </w:lvl>
    <w:lvl w:ilvl="2" w:tplc="C5DC2AA4" w:tentative="1">
      <w:start w:val="1"/>
      <w:numFmt w:val="bullet"/>
      <w:lvlText w:val="-"/>
      <w:lvlJc w:val="left"/>
      <w:pPr>
        <w:tabs>
          <w:tab w:val="num" w:pos="2160"/>
        </w:tabs>
        <w:ind w:left="2160" w:hanging="360"/>
      </w:pPr>
      <w:rPr>
        <w:rFonts w:ascii="Times New Roman" w:hAnsi="Times New Roman" w:hint="default"/>
      </w:rPr>
    </w:lvl>
    <w:lvl w:ilvl="3" w:tplc="57942100" w:tentative="1">
      <w:start w:val="1"/>
      <w:numFmt w:val="bullet"/>
      <w:lvlText w:val="-"/>
      <w:lvlJc w:val="left"/>
      <w:pPr>
        <w:tabs>
          <w:tab w:val="num" w:pos="2880"/>
        </w:tabs>
        <w:ind w:left="2880" w:hanging="360"/>
      </w:pPr>
      <w:rPr>
        <w:rFonts w:ascii="Times New Roman" w:hAnsi="Times New Roman" w:hint="default"/>
      </w:rPr>
    </w:lvl>
    <w:lvl w:ilvl="4" w:tplc="83B06A86" w:tentative="1">
      <w:start w:val="1"/>
      <w:numFmt w:val="bullet"/>
      <w:lvlText w:val="-"/>
      <w:lvlJc w:val="left"/>
      <w:pPr>
        <w:tabs>
          <w:tab w:val="num" w:pos="3600"/>
        </w:tabs>
        <w:ind w:left="3600" w:hanging="360"/>
      </w:pPr>
      <w:rPr>
        <w:rFonts w:ascii="Times New Roman" w:hAnsi="Times New Roman" w:hint="default"/>
      </w:rPr>
    </w:lvl>
    <w:lvl w:ilvl="5" w:tplc="F9E20706" w:tentative="1">
      <w:start w:val="1"/>
      <w:numFmt w:val="bullet"/>
      <w:lvlText w:val="-"/>
      <w:lvlJc w:val="left"/>
      <w:pPr>
        <w:tabs>
          <w:tab w:val="num" w:pos="4320"/>
        </w:tabs>
        <w:ind w:left="4320" w:hanging="360"/>
      </w:pPr>
      <w:rPr>
        <w:rFonts w:ascii="Times New Roman" w:hAnsi="Times New Roman" w:hint="default"/>
      </w:rPr>
    </w:lvl>
    <w:lvl w:ilvl="6" w:tplc="C302B69C" w:tentative="1">
      <w:start w:val="1"/>
      <w:numFmt w:val="bullet"/>
      <w:lvlText w:val="-"/>
      <w:lvlJc w:val="left"/>
      <w:pPr>
        <w:tabs>
          <w:tab w:val="num" w:pos="5040"/>
        </w:tabs>
        <w:ind w:left="5040" w:hanging="360"/>
      </w:pPr>
      <w:rPr>
        <w:rFonts w:ascii="Times New Roman" w:hAnsi="Times New Roman" w:hint="default"/>
      </w:rPr>
    </w:lvl>
    <w:lvl w:ilvl="7" w:tplc="256A9F5C" w:tentative="1">
      <w:start w:val="1"/>
      <w:numFmt w:val="bullet"/>
      <w:lvlText w:val="-"/>
      <w:lvlJc w:val="left"/>
      <w:pPr>
        <w:tabs>
          <w:tab w:val="num" w:pos="5760"/>
        </w:tabs>
        <w:ind w:left="5760" w:hanging="360"/>
      </w:pPr>
      <w:rPr>
        <w:rFonts w:ascii="Times New Roman" w:hAnsi="Times New Roman" w:hint="default"/>
      </w:rPr>
    </w:lvl>
    <w:lvl w:ilvl="8" w:tplc="0D2CB7FE"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33"/>
  </w:num>
  <w:num w:numId="3">
    <w:abstractNumId w:val="19"/>
  </w:num>
  <w:num w:numId="4">
    <w:abstractNumId w:val="25"/>
  </w:num>
  <w:num w:numId="5">
    <w:abstractNumId w:val="17"/>
  </w:num>
  <w:num w:numId="6">
    <w:abstractNumId w:val="11"/>
  </w:num>
  <w:num w:numId="7">
    <w:abstractNumId w:val="10"/>
  </w:num>
  <w:num w:numId="8">
    <w:abstractNumId w:val="27"/>
  </w:num>
  <w:num w:numId="9">
    <w:abstractNumId w:val="22"/>
  </w:num>
  <w:num w:numId="10">
    <w:abstractNumId w:val="9"/>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4"/>
  </w:num>
  <w:num w:numId="21">
    <w:abstractNumId w:val="16"/>
  </w:num>
  <w:num w:numId="22">
    <w:abstractNumId w:val="28"/>
  </w:num>
  <w:num w:numId="23">
    <w:abstractNumId w:val="13"/>
  </w:num>
  <w:num w:numId="24">
    <w:abstractNumId w:val="20"/>
  </w:num>
  <w:num w:numId="25">
    <w:abstractNumId w:val="18"/>
  </w:num>
  <w:num w:numId="26">
    <w:abstractNumId w:val="32"/>
  </w:num>
  <w:num w:numId="27">
    <w:abstractNumId w:val="14"/>
  </w:num>
  <w:num w:numId="28">
    <w:abstractNumId w:val="29"/>
  </w:num>
  <w:num w:numId="29">
    <w:abstractNumId w:val="21"/>
  </w:num>
  <w:num w:numId="30">
    <w:abstractNumId w:val="23"/>
  </w:num>
  <w:num w:numId="31">
    <w:abstractNumId w:val="12"/>
  </w:num>
  <w:num w:numId="32">
    <w:abstractNumId w:val="30"/>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5C"/>
    <w:rsid w:val="0000710B"/>
    <w:rsid w:val="00016DE6"/>
    <w:rsid w:val="00020D30"/>
    <w:rsid w:val="00023CD7"/>
    <w:rsid w:val="0003685A"/>
    <w:rsid w:val="000405D8"/>
    <w:rsid w:val="000416D6"/>
    <w:rsid w:val="00044AB5"/>
    <w:rsid w:val="00057C61"/>
    <w:rsid w:val="00063D9F"/>
    <w:rsid w:val="00076F67"/>
    <w:rsid w:val="000A217D"/>
    <w:rsid w:val="000C3475"/>
    <w:rsid w:val="000C507F"/>
    <w:rsid w:val="000F2EE3"/>
    <w:rsid w:val="00100136"/>
    <w:rsid w:val="00106363"/>
    <w:rsid w:val="001073EC"/>
    <w:rsid w:val="00107CF7"/>
    <w:rsid w:val="00121469"/>
    <w:rsid w:val="00123A5C"/>
    <w:rsid w:val="00137C63"/>
    <w:rsid w:val="00141086"/>
    <w:rsid w:val="00155DDE"/>
    <w:rsid w:val="00162D49"/>
    <w:rsid w:val="001754C0"/>
    <w:rsid w:val="00181282"/>
    <w:rsid w:val="00182551"/>
    <w:rsid w:val="001A20C4"/>
    <w:rsid w:val="001B0108"/>
    <w:rsid w:val="001B017E"/>
    <w:rsid w:val="001C3E92"/>
    <w:rsid w:val="001C7466"/>
    <w:rsid w:val="00200CA3"/>
    <w:rsid w:val="002125B9"/>
    <w:rsid w:val="00221E4F"/>
    <w:rsid w:val="00223004"/>
    <w:rsid w:val="0023258B"/>
    <w:rsid w:val="00236A96"/>
    <w:rsid w:val="00244E2C"/>
    <w:rsid w:val="002531E4"/>
    <w:rsid w:val="00274C0A"/>
    <w:rsid w:val="00282270"/>
    <w:rsid w:val="00284A9E"/>
    <w:rsid w:val="002B0BF1"/>
    <w:rsid w:val="002D3966"/>
    <w:rsid w:val="002D6696"/>
    <w:rsid w:val="002E0293"/>
    <w:rsid w:val="002E42E0"/>
    <w:rsid w:val="002E6BD3"/>
    <w:rsid w:val="00303687"/>
    <w:rsid w:val="00316E48"/>
    <w:rsid w:val="00371446"/>
    <w:rsid w:val="00396FC0"/>
    <w:rsid w:val="003F1AC0"/>
    <w:rsid w:val="003F7DA7"/>
    <w:rsid w:val="004041EE"/>
    <w:rsid w:val="00406D2F"/>
    <w:rsid w:val="00407BFC"/>
    <w:rsid w:val="00415198"/>
    <w:rsid w:val="00420135"/>
    <w:rsid w:val="00444D21"/>
    <w:rsid w:val="00446D37"/>
    <w:rsid w:val="00465132"/>
    <w:rsid w:val="00494141"/>
    <w:rsid w:val="004C1F78"/>
    <w:rsid w:val="004C724E"/>
    <w:rsid w:val="004F4C0D"/>
    <w:rsid w:val="00507A4D"/>
    <w:rsid w:val="005279E7"/>
    <w:rsid w:val="00532882"/>
    <w:rsid w:val="00533FD6"/>
    <w:rsid w:val="00563600"/>
    <w:rsid w:val="005746ED"/>
    <w:rsid w:val="00586769"/>
    <w:rsid w:val="005911F3"/>
    <w:rsid w:val="00595B0D"/>
    <w:rsid w:val="005A34DF"/>
    <w:rsid w:val="005A5041"/>
    <w:rsid w:val="005B3A0B"/>
    <w:rsid w:val="005B3FE9"/>
    <w:rsid w:val="005C6C3C"/>
    <w:rsid w:val="005D5B1E"/>
    <w:rsid w:val="005D7305"/>
    <w:rsid w:val="005E03FE"/>
    <w:rsid w:val="005E7593"/>
    <w:rsid w:val="005F14C8"/>
    <w:rsid w:val="005F7E1A"/>
    <w:rsid w:val="00600E58"/>
    <w:rsid w:val="006010DB"/>
    <w:rsid w:val="00602892"/>
    <w:rsid w:val="00617B71"/>
    <w:rsid w:val="00635C22"/>
    <w:rsid w:val="00646CF6"/>
    <w:rsid w:val="00656AA0"/>
    <w:rsid w:val="00690C5B"/>
    <w:rsid w:val="006C5784"/>
    <w:rsid w:val="006D35AC"/>
    <w:rsid w:val="006E3752"/>
    <w:rsid w:val="006E6562"/>
    <w:rsid w:val="006F7DFB"/>
    <w:rsid w:val="00714C3D"/>
    <w:rsid w:val="0071687E"/>
    <w:rsid w:val="00720849"/>
    <w:rsid w:val="00726DA3"/>
    <w:rsid w:val="00737965"/>
    <w:rsid w:val="00737F0B"/>
    <w:rsid w:val="00755525"/>
    <w:rsid w:val="00765440"/>
    <w:rsid w:val="007725DD"/>
    <w:rsid w:val="007735EF"/>
    <w:rsid w:val="00782FEE"/>
    <w:rsid w:val="00785494"/>
    <w:rsid w:val="007A10E2"/>
    <w:rsid w:val="007A448D"/>
    <w:rsid w:val="007C22E9"/>
    <w:rsid w:val="007C3027"/>
    <w:rsid w:val="007E1104"/>
    <w:rsid w:val="007E67B2"/>
    <w:rsid w:val="007E798E"/>
    <w:rsid w:val="007F752D"/>
    <w:rsid w:val="00800FCE"/>
    <w:rsid w:val="00826A90"/>
    <w:rsid w:val="00830368"/>
    <w:rsid w:val="0084290E"/>
    <w:rsid w:val="00842C71"/>
    <w:rsid w:val="0085728D"/>
    <w:rsid w:val="00880780"/>
    <w:rsid w:val="0088276A"/>
    <w:rsid w:val="008918AC"/>
    <w:rsid w:val="008C5540"/>
    <w:rsid w:val="008E0A09"/>
    <w:rsid w:val="008E4A89"/>
    <w:rsid w:val="008E7F12"/>
    <w:rsid w:val="008F5CE5"/>
    <w:rsid w:val="00924E6B"/>
    <w:rsid w:val="00933BB2"/>
    <w:rsid w:val="00946A89"/>
    <w:rsid w:val="009475EE"/>
    <w:rsid w:val="00981DB8"/>
    <w:rsid w:val="00987DA3"/>
    <w:rsid w:val="0099161E"/>
    <w:rsid w:val="00995CE9"/>
    <w:rsid w:val="009A05A3"/>
    <w:rsid w:val="009C101B"/>
    <w:rsid w:val="009F5487"/>
    <w:rsid w:val="009F67C5"/>
    <w:rsid w:val="00A02375"/>
    <w:rsid w:val="00A41A25"/>
    <w:rsid w:val="00A46554"/>
    <w:rsid w:val="00A64FCD"/>
    <w:rsid w:val="00A65850"/>
    <w:rsid w:val="00A803FC"/>
    <w:rsid w:val="00A815DF"/>
    <w:rsid w:val="00A87EDA"/>
    <w:rsid w:val="00A96769"/>
    <w:rsid w:val="00AA733B"/>
    <w:rsid w:val="00AB20DB"/>
    <w:rsid w:val="00AB23AD"/>
    <w:rsid w:val="00AD3B69"/>
    <w:rsid w:val="00AE2503"/>
    <w:rsid w:val="00B0131D"/>
    <w:rsid w:val="00B302BC"/>
    <w:rsid w:val="00B648AA"/>
    <w:rsid w:val="00B84E2D"/>
    <w:rsid w:val="00B9044F"/>
    <w:rsid w:val="00BA7B49"/>
    <w:rsid w:val="00BC1737"/>
    <w:rsid w:val="00BF1799"/>
    <w:rsid w:val="00BF3887"/>
    <w:rsid w:val="00C04A44"/>
    <w:rsid w:val="00C054FE"/>
    <w:rsid w:val="00C067C9"/>
    <w:rsid w:val="00C524F8"/>
    <w:rsid w:val="00C63C9E"/>
    <w:rsid w:val="00C776FE"/>
    <w:rsid w:val="00C77DBC"/>
    <w:rsid w:val="00C905D6"/>
    <w:rsid w:val="00CA137A"/>
    <w:rsid w:val="00CB1667"/>
    <w:rsid w:val="00CB178F"/>
    <w:rsid w:val="00CB58F9"/>
    <w:rsid w:val="00CC325B"/>
    <w:rsid w:val="00CD4C22"/>
    <w:rsid w:val="00CE114D"/>
    <w:rsid w:val="00CF093C"/>
    <w:rsid w:val="00D0546B"/>
    <w:rsid w:val="00D22BA4"/>
    <w:rsid w:val="00D23794"/>
    <w:rsid w:val="00D50896"/>
    <w:rsid w:val="00D73412"/>
    <w:rsid w:val="00D80776"/>
    <w:rsid w:val="00DB4E48"/>
    <w:rsid w:val="00DB4EDC"/>
    <w:rsid w:val="00DC141D"/>
    <w:rsid w:val="00DD173D"/>
    <w:rsid w:val="00DD56AD"/>
    <w:rsid w:val="00DF03D7"/>
    <w:rsid w:val="00DF2237"/>
    <w:rsid w:val="00E00644"/>
    <w:rsid w:val="00E00684"/>
    <w:rsid w:val="00E22D7F"/>
    <w:rsid w:val="00E23A84"/>
    <w:rsid w:val="00E25B5E"/>
    <w:rsid w:val="00E435F3"/>
    <w:rsid w:val="00E4370F"/>
    <w:rsid w:val="00E4608F"/>
    <w:rsid w:val="00E52E3A"/>
    <w:rsid w:val="00E57B43"/>
    <w:rsid w:val="00E65D78"/>
    <w:rsid w:val="00E8769B"/>
    <w:rsid w:val="00E93029"/>
    <w:rsid w:val="00EA2BB6"/>
    <w:rsid w:val="00EC1B09"/>
    <w:rsid w:val="00ED2370"/>
    <w:rsid w:val="00EE46CB"/>
    <w:rsid w:val="00F1307D"/>
    <w:rsid w:val="00F1308F"/>
    <w:rsid w:val="00F27397"/>
    <w:rsid w:val="00F27ED0"/>
    <w:rsid w:val="00F35A2B"/>
    <w:rsid w:val="00FB6F4F"/>
    <w:rsid w:val="00FD6323"/>
    <w:rsid w:val="00FE1789"/>
    <w:rsid w:val="00FE4431"/>
    <w:rsid w:val="00FF5D8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4518C"/>
  <w15:docId w15:val="{477164E9-3F59-4183-A5E0-25203A05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850"/>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
    <w:basedOn w:val="a"/>
    <w:link w:val="a4"/>
    <w:uiPriority w:val="34"/>
    <w:qFormat/>
    <w:rsid w:val="006D35AC"/>
    <w:pPr>
      <w:ind w:left="720"/>
      <w:contextualSpacing/>
    </w:pPr>
  </w:style>
  <w:style w:type="paragraph" w:customStyle="1" w:styleId="Default">
    <w:name w:val="Default"/>
    <w:rsid w:val="00635C22"/>
    <w:pPr>
      <w:autoSpaceDE w:val="0"/>
      <w:autoSpaceDN w:val="0"/>
      <w:adjustRightInd w:val="0"/>
      <w:spacing w:after="0" w:line="240" w:lineRule="auto"/>
    </w:pPr>
    <w:rPr>
      <w:rFonts w:ascii="Arial" w:hAnsi="Arial" w:cs="Arial"/>
      <w:color w:val="000000"/>
      <w:sz w:val="24"/>
      <w:szCs w:val="24"/>
    </w:rPr>
  </w:style>
  <w:style w:type="character" w:customStyle="1" w:styleId="s00">
    <w:name w:val="s00"/>
    <w:basedOn w:val="a0"/>
    <w:rsid w:val="00635C22"/>
  </w:style>
  <w:style w:type="paragraph" w:customStyle="1" w:styleId="1">
    <w:name w:val="1"/>
    <w:basedOn w:val="a"/>
    <w:next w:val="a"/>
    <w:rsid w:val="000C3475"/>
    <w:pPr>
      <w:spacing w:line="240" w:lineRule="exact"/>
    </w:pPr>
    <w:rPr>
      <w:rFonts w:ascii="Tahoma" w:eastAsia="Times New Roman" w:hAnsi="Tahoma" w:cs="Times New Roman"/>
      <w:sz w:val="24"/>
      <w:szCs w:val="20"/>
      <w:lang w:val="en-GB"/>
    </w:rPr>
  </w:style>
  <w:style w:type="table" w:styleId="a5">
    <w:name w:val="Table Grid"/>
    <w:basedOn w:val="a1"/>
    <w:uiPriority w:val="59"/>
    <w:rsid w:val="00714C3D"/>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uiPriority w:val="99"/>
    <w:rsid w:val="00714C3D"/>
  </w:style>
  <w:style w:type="paragraph" w:customStyle="1" w:styleId="firstchild">
    <w:name w:val="first_child"/>
    <w:basedOn w:val="a"/>
    <w:rsid w:val="00714C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rsid w:val="007725DD"/>
    <w:rPr>
      <w:color w:val="0000FF"/>
      <w:u w:val="single"/>
    </w:rPr>
  </w:style>
  <w:style w:type="paragraph" w:styleId="a7">
    <w:name w:val="Balloon Text"/>
    <w:basedOn w:val="a"/>
    <w:link w:val="a8"/>
    <w:uiPriority w:val="99"/>
    <w:semiHidden/>
    <w:unhideWhenUsed/>
    <w:rsid w:val="00F35A2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5A2B"/>
    <w:rPr>
      <w:rFonts w:ascii="Segoe UI" w:hAnsi="Segoe UI" w:cs="Segoe UI"/>
      <w:sz w:val="18"/>
      <w:szCs w:val="18"/>
      <w:lang w:val="kk-KZ"/>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
    <w:link w:val="a3"/>
    <w:uiPriority w:val="34"/>
    <w:locked/>
    <w:rsid w:val="002125B9"/>
    <w:rPr>
      <w:lang w:val="kk-KZ"/>
    </w:rPr>
  </w:style>
  <w:style w:type="character" w:customStyle="1" w:styleId="hps">
    <w:name w:val="hps"/>
    <w:basedOn w:val="a0"/>
    <w:rsid w:val="00C067C9"/>
  </w:style>
  <w:style w:type="character" w:customStyle="1" w:styleId="a9">
    <w:name w:val="Нет"/>
    <w:rsid w:val="0084290E"/>
  </w:style>
  <w:style w:type="character" w:customStyle="1" w:styleId="aa">
    <w:name w:val="Стиль курсив"/>
    <w:basedOn w:val="a0"/>
    <w:rsid w:val="000416D6"/>
    <w:rPr>
      <w:rFonts w:ascii="Tahoma" w:hAnsi="Tahoma"/>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46078">
      <w:bodyDiv w:val="1"/>
      <w:marLeft w:val="0"/>
      <w:marRight w:val="0"/>
      <w:marTop w:val="0"/>
      <w:marBottom w:val="0"/>
      <w:divBdr>
        <w:top w:val="none" w:sz="0" w:space="0" w:color="auto"/>
        <w:left w:val="none" w:sz="0" w:space="0" w:color="auto"/>
        <w:bottom w:val="none" w:sz="0" w:space="0" w:color="auto"/>
        <w:right w:val="none" w:sz="0" w:space="0" w:color="auto"/>
      </w:divBdr>
    </w:div>
    <w:div w:id="1527254608">
      <w:bodyDiv w:val="1"/>
      <w:marLeft w:val="0"/>
      <w:marRight w:val="0"/>
      <w:marTop w:val="0"/>
      <w:marBottom w:val="0"/>
      <w:divBdr>
        <w:top w:val="none" w:sz="0" w:space="0" w:color="auto"/>
        <w:left w:val="none" w:sz="0" w:space="0" w:color="auto"/>
        <w:bottom w:val="none" w:sz="0" w:space="0" w:color="auto"/>
        <w:right w:val="none" w:sz="0" w:space="0" w:color="auto"/>
      </w:divBdr>
    </w:div>
    <w:div w:id="18277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DDF6-B674-4175-84BD-AC67DE72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Alina Alipbayeva</cp:lastModifiedBy>
  <cp:revision>21</cp:revision>
  <cp:lastPrinted>2019-06-22T05:57:00Z</cp:lastPrinted>
  <dcterms:created xsi:type="dcterms:W3CDTF">2020-05-05T07:20:00Z</dcterms:created>
  <dcterms:modified xsi:type="dcterms:W3CDTF">2022-05-30T21:28:00Z</dcterms:modified>
</cp:coreProperties>
</file>